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1DC33" w14:textId="77777777" w:rsidR="00607D9D" w:rsidRPr="00A826AC" w:rsidRDefault="00607D9D" w:rsidP="00607D9D">
      <w:pPr>
        <w:tabs>
          <w:tab w:val="left" w:pos="9540"/>
        </w:tabs>
        <w:ind w:left="5387"/>
        <w:rPr>
          <w:szCs w:val="22"/>
          <w:lang w:eastAsia="lt-LT"/>
        </w:rPr>
      </w:pPr>
      <w:r w:rsidRPr="00A826AC">
        <w:rPr>
          <w:szCs w:val="22"/>
          <w:lang w:eastAsia="lt-LT"/>
        </w:rPr>
        <w:t>Biudžeto vykdymo ataskaitų rinkinių rengimo taisyklių</w:t>
      </w:r>
    </w:p>
    <w:p w14:paraId="16295B9C" w14:textId="77777777" w:rsidR="00607D9D" w:rsidRPr="00A826AC" w:rsidRDefault="00607D9D" w:rsidP="00607D9D">
      <w:pPr>
        <w:tabs>
          <w:tab w:val="left" w:pos="9540"/>
        </w:tabs>
        <w:ind w:left="5387"/>
        <w:rPr>
          <w:szCs w:val="22"/>
          <w:lang w:eastAsia="lt-LT"/>
        </w:rPr>
      </w:pPr>
      <w:r w:rsidRPr="00A826AC">
        <w:rPr>
          <w:szCs w:val="22"/>
          <w:lang w:eastAsia="lt-LT"/>
        </w:rPr>
        <w:t>2 priedas</w:t>
      </w:r>
    </w:p>
    <w:p w14:paraId="4BAC234C" w14:textId="77777777" w:rsidR="00607D9D" w:rsidRPr="00A826AC" w:rsidRDefault="00607D9D">
      <w:pPr>
        <w:jc w:val="center"/>
        <w:rPr>
          <w:b/>
          <w:szCs w:val="24"/>
          <w:lang w:eastAsia="lt-LT"/>
        </w:rPr>
      </w:pPr>
    </w:p>
    <w:p w14:paraId="25D2FA38" w14:textId="77777777" w:rsidR="009972FA" w:rsidRPr="00A826AC" w:rsidRDefault="004F511D">
      <w:pPr>
        <w:jc w:val="center"/>
        <w:rPr>
          <w:b/>
          <w:szCs w:val="24"/>
          <w:lang w:eastAsia="lt-LT"/>
        </w:rPr>
      </w:pPr>
      <w:r w:rsidRPr="00A826AC">
        <w:rPr>
          <w:b/>
          <w:szCs w:val="24"/>
          <w:lang w:eastAsia="lt-LT"/>
        </w:rPr>
        <w:t xml:space="preserve">BĮ </w:t>
      </w:r>
      <w:r w:rsidR="00C27508" w:rsidRPr="00A826AC">
        <w:rPr>
          <w:b/>
          <w:szCs w:val="24"/>
          <w:lang w:eastAsia="lt-LT"/>
        </w:rPr>
        <w:t xml:space="preserve">ŠIAULIŲ </w:t>
      </w:r>
      <w:r w:rsidR="00573E38" w:rsidRPr="00A826AC">
        <w:rPr>
          <w:b/>
          <w:szCs w:val="24"/>
          <w:lang w:eastAsia="lt-LT"/>
        </w:rPr>
        <w:t>LOPŠELIS – DARŽELIS „</w:t>
      </w:r>
      <w:r w:rsidR="00D70176" w:rsidRPr="00A826AC">
        <w:rPr>
          <w:b/>
          <w:szCs w:val="24"/>
          <w:lang w:eastAsia="lt-LT"/>
        </w:rPr>
        <w:t>EGLUTĖ</w:t>
      </w:r>
      <w:r w:rsidR="00573E38" w:rsidRPr="00A826AC">
        <w:rPr>
          <w:b/>
          <w:szCs w:val="24"/>
          <w:lang w:eastAsia="lt-LT"/>
        </w:rPr>
        <w:t>“</w:t>
      </w:r>
    </w:p>
    <w:p w14:paraId="29D6077E" w14:textId="77777777" w:rsidR="009972FA" w:rsidRPr="00A826AC" w:rsidRDefault="008D0018" w:rsidP="003C545A">
      <w:pPr>
        <w:jc w:val="center"/>
        <w:rPr>
          <w:bCs/>
          <w:sz w:val="20"/>
          <w:lang w:eastAsia="lt-LT"/>
        </w:rPr>
      </w:pPr>
      <w:r w:rsidRPr="00A826AC">
        <w:rPr>
          <w:bCs/>
          <w:sz w:val="20"/>
          <w:lang w:eastAsia="lt-LT"/>
        </w:rPr>
        <w:t>(dokumento sudarytojo pavadinimas)</w:t>
      </w:r>
    </w:p>
    <w:p w14:paraId="12EA3BC0" w14:textId="77777777" w:rsidR="009972FA" w:rsidRPr="00A826AC" w:rsidRDefault="00E42378">
      <w:pPr>
        <w:jc w:val="center"/>
        <w:rPr>
          <w:b/>
          <w:bCs/>
          <w:szCs w:val="24"/>
          <w:lang w:eastAsia="lt-LT"/>
        </w:rPr>
      </w:pPr>
      <w:r w:rsidRPr="00A826AC">
        <w:rPr>
          <w:b/>
          <w:bCs/>
          <w:szCs w:val="24"/>
          <w:lang w:eastAsia="lt-LT"/>
        </w:rPr>
        <w:t>PUSMEČIO</w:t>
      </w:r>
      <w:r w:rsidR="00C27508" w:rsidRPr="00A826AC">
        <w:rPr>
          <w:b/>
          <w:bCs/>
          <w:szCs w:val="24"/>
          <w:lang w:eastAsia="lt-LT"/>
        </w:rPr>
        <w:t xml:space="preserve"> BIUDŽETO VYKDYMO </w:t>
      </w:r>
    </w:p>
    <w:p w14:paraId="3F02F976" w14:textId="77777777" w:rsidR="004F511D" w:rsidRPr="00A826AC" w:rsidRDefault="00C27508" w:rsidP="00547CEA">
      <w:pPr>
        <w:jc w:val="center"/>
        <w:rPr>
          <w:bCs/>
          <w:sz w:val="20"/>
          <w:lang w:eastAsia="lt-LT"/>
        </w:rPr>
      </w:pPr>
      <w:r w:rsidRPr="00A826AC">
        <w:rPr>
          <w:bCs/>
          <w:sz w:val="20"/>
          <w:lang w:eastAsia="lt-LT"/>
        </w:rPr>
        <w:t>(I ketvirčio, pusmečio, 9 mėnesių, metinė)</w:t>
      </w:r>
    </w:p>
    <w:p w14:paraId="7028ECFF" w14:textId="77777777" w:rsidR="009972FA" w:rsidRPr="00A826AC" w:rsidRDefault="008D0018">
      <w:pPr>
        <w:jc w:val="center"/>
        <w:rPr>
          <w:b/>
          <w:bCs/>
          <w:szCs w:val="24"/>
          <w:lang w:eastAsia="lt-LT"/>
        </w:rPr>
      </w:pPr>
      <w:r w:rsidRPr="00A826AC">
        <w:rPr>
          <w:b/>
          <w:bCs/>
          <w:szCs w:val="24"/>
          <w:lang w:eastAsia="lt-LT"/>
        </w:rPr>
        <w:t>ATASKAITŲ RINKINIO</w:t>
      </w:r>
    </w:p>
    <w:p w14:paraId="6D18D743" w14:textId="77777777" w:rsidR="009972FA" w:rsidRPr="00A826AC" w:rsidRDefault="008D0018">
      <w:pPr>
        <w:jc w:val="center"/>
        <w:rPr>
          <w:b/>
          <w:bCs/>
          <w:szCs w:val="24"/>
          <w:lang w:eastAsia="lt-LT"/>
        </w:rPr>
      </w:pPr>
      <w:r w:rsidRPr="00A826AC">
        <w:rPr>
          <w:b/>
          <w:bCs/>
          <w:szCs w:val="24"/>
          <w:lang w:eastAsia="lt-LT"/>
        </w:rPr>
        <w:t>AIŠKINAMASIS RAŠTAS</w:t>
      </w:r>
    </w:p>
    <w:p w14:paraId="6D072371" w14:textId="77777777" w:rsidR="009972FA" w:rsidRPr="00A826AC" w:rsidRDefault="009972FA">
      <w:pPr>
        <w:jc w:val="center"/>
        <w:rPr>
          <w:sz w:val="18"/>
          <w:szCs w:val="18"/>
          <w:lang w:eastAsia="lt-LT"/>
        </w:rPr>
      </w:pPr>
    </w:p>
    <w:p w14:paraId="45E79ADD" w14:textId="77777777" w:rsidR="009972FA" w:rsidRPr="00A826AC" w:rsidRDefault="00C27508">
      <w:pPr>
        <w:jc w:val="center"/>
        <w:rPr>
          <w:szCs w:val="24"/>
          <w:lang w:eastAsia="lt-LT"/>
        </w:rPr>
      </w:pPr>
      <w:r w:rsidRPr="00A826AC">
        <w:rPr>
          <w:szCs w:val="24"/>
          <w:lang w:eastAsia="lt-LT"/>
        </w:rPr>
        <w:t>2025-0</w:t>
      </w:r>
      <w:r w:rsidR="00B83C3C" w:rsidRPr="00A826AC">
        <w:rPr>
          <w:szCs w:val="24"/>
          <w:lang w:eastAsia="lt-LT"/>
        </w:rPr>
        <w:t>7</w:t>
      </w:r>
      <w:r w:rsidRPr="00A826AC">
        <w:rPr>
          <w:szCs w:val="24"/>
          <w:lang w:eastAsia="lt-LT"/>
        </w:rPr>
        <w:t>-</w:t>
      </w:r>
      <w:r w:rsidR="008823CB" w:rsidRPr="00A826AC">
        <w:rPr>
          <w:szCs w:val="24"/>
          <w:lang w:eastAsia="lt-LT"/>
        </w:rPr>
        <w:t>11</w:t>
      </w:r>
      <w:r w:rsidR="00547CEA" w:rsidRPr="00A826AC">
        <w:rPr>
          <w:szCs w:val="24"/>
          <w:lang w:eastAsia="lt-LT"/>
        </w:rPr>
        <w:t xml:space="preserve"> </w:t>
      </w:r>
      <w:r w:rsidRPr="00A826AC">
        <w:rPr>
          <w:szCs w:val="24"/>
          <w:lang w:eastAsia="lt-LT"/>
        </w:rPr>
        <w:t xml:space="preserve">Nr. </w:t>
      </w:r>
      <w:r w:rsidR="00B83C3C" w:rsidRPr="00A826AC">
        <w:rPr>
          <w:szCs w:val="24"/>
          <w:lang w:eastAsia="lt-LT"/>
        </w:rPr>
        <w:t>2</w:t>
      </w:r>
    </w:p>
    <w:p w14:paraId="612CF104" w14:textId="77777777" w:rsidR="009972FA" w:rsidRPr="00A826AC" w:rsidRDefault="00547CEA">
      <w:pPr>
        <w:ind w:left="3828"/>
        <w:rPr>
          <w:sz w:val="20"/>
          <w:lang w:eastAsia="lt-LT"/>
        </w:rPr>
      </w:pPr>
      <w:r w:rsidRPr="00A826AC">
        <w:rPr>
          <w:sz w:val="20"/>
          <w:lang w:eastAsia="lt-LT"/>
        </w:rPr>
        <w:t xml:space="preserve">             </w:t>
      </w:r>
      <w:r w:rsidR="008D0018" w:rsidRPr="00A826AC">
        <w:rPr>
          <w:sz w:val="20"/>
          <w:lang w:eastAsia="lt-LT"/>
        </w:rPr>
        <w:t>(data)</w:t>
      </w:r>
    </w:p>
    <w:p w14:paraId="14271367" w14:textId="77777777" w:rsidR="009972FA" w:rsidRPr="00A826AC" w:rsidRDefault="009972FA" w:rsidP="003C545A">
      <w:pPr>
        <w:rPr>
          <w:sz w:val="20"/>
          <w:lang w:eastAsia="lt-LT"/>
        </w:rPr>
      </w:pPr>
    </w:p>
    <w:p w14:paraId="3A200DF1" w14:textId="77777777" w:rsidR="009972FA" w:rsidRPr="00A826AC" w:rsidRDefault="008D0018">
      <w:pPr>
        <w:tabs>
          <w:tab w:val="left" w:pos="426"/>
        </w:tabs>
        <w:jc w:val="center"/>
        <w:rPr>
          <w:b/>
          <w:szCs w:val="24"/>
          <w:lang w:eastAsia="lt-LT"/>
        </w:rPr>
      </w:pPr>
      <w:r w:rsidRPr="00A826AC">
        <w:rPr>
          <w:b/>
          <w:szCs w:val="24"/>
          <w:lang w:eastAsia="lt-LT"/>
        </w:rPr>
        <w:t>I SKYRIUS</w:t>
      </w:r>
    </w:p>
    <w:p w14:paraId="7AC3A0E0" w14:textId="77777777" w:rsidR="009972FA" w:rsidRPr="00A826AC" w:rsidRDefault="008D0018">
      <w:pPr>
        <w:jc w:val="center"/>
        <w:rPr>
          <w:b/>
          <w:szCs w:val="24"/>
          <w:lang w:eastAsia="lt-LT"/>
        </w:rPr>
      </w:pPr>
      <w:r w:rsidRPr="00A826AC">
        <w:rPr>
          <w:b/>
          <w:szCs w:val="24"/>
          <w:lang w:eastAsia="lt-LT"/>
        </w:rPr>
        <w:t>BENDROSIOS NUOSTATOS</w:t>
      </w:r>
    </w:p>
    <w:p w14:paraId="3DFFB8C5" w14:textId="77777777" w:rsidR="009972FA" w:rsidRPr="00A826AC" w:rsidRDefault="009972FA">
      <w:pPr>
        <w:jc w:val="both"/>
        <w:rPr>
          <w:b/>
          <w:sz w:val="20"/>
          <w:lang w:eastAsia="lt-LT"/>
        </w:rPr>
      </w:pPr>
    </w:p>
    <w:p w14:paraId="1660401A" w14:textId="77777777" w:rsidR="001069B4" w:rsidRPr="00A826AC" w:rsidRDefault="001069B4" w:rsidP="005A2B1F">
      <w:pPr>
        <w:tabs>
          <w:tab w:val="left" w:pos="1134"/>
          <w:tab w:val="left" w:pos="2552"/>
        </w:tabs>
        <w:suppressAutoHyphens/>
        <w:autoSpaceDE w:val="0"/>
        <w:ind w:firstLine="993"/>
        <w:jc w:val="both"/>
        <w:rPr>
          <w:szCs w:val="24"/>
          <w:lang w:eastAsia="lt-LT"/>
        </w:rPr>
      </w:pPr>
      <w:r w:rsidRPr="00A826AC">
        <w:rPr>
          <w:szCs w:val="24"/>
          <w:lang w:eastAsia="lt-LT"/>
        </w:rPr>
        <w:t>Biudžeto vykdymo ataskaitų rinkinys yra parengtas pagal šiuos teisės aktus:</w:t>
      </w:r>
    </w:p>
    <w:p w14:paraId="0587D375" w14:textId="77777777" w:rsidR="001069B4" w:rsidRPr="00A826AC" w:rsidRDefault="00D31E54" w:rsidP="005A2B1F">
      <w:pPr>
        <w:tabs>
          <w:tab w:val="left" w:pos="540"/>
        </w:tabs>
        <w:ind w:firstLine="993"/>
        <w:jc w:val="both"/>
        <w:rPr>
          <w:i/>
          <w:iCs/>
          <w:szCs w:val="24"/>
          <w:lang w:eastAsia="lt-LT"/>
        </w:rPr>
      </w:pPr>
      <w:r w:rsidRPr="00A826AC">
        <w:rPr>
          <w:i/>
          <w:iCs/>
          <w:szCs w:val="24"/>
          <w:lang w:eastAsia="lt-LT"/>
        </w:rPr>
        <w:t xml:space="preserve">LR </w:t>
      </w:r>
      <w:r w:rsidR="001069B4" w:rsidRPr="00A826AC">
        <w:rPr>
          <w:i/>
          <w:iCs/>
          <w:szCs w:val="24"/>
          <w:lang w:eastAsia="lt-LT"/>
        </w:rPr>
        <w:t>Viešojo sektoriaus atskaitomybės įstatymas;</w:t>
      </w:r>
    </w:p>
    <w:p w14:paraId="46C7D0D9" w14:textId="77777777" w:rsidR="001069B4" w:rsidRPr="00A826AC" w:rsidRDefault="00D31E54" w:rsidP="005A2B1F">
      <w:pPr>
        <w:tabs>
          <w:tab w:val="left" w:pos="540"/>
        </w:tabs>
        <w:ind w:firstLine="993"/>
        <w:jc w:val="both"/>
        <w:rPr>
          <w:i/>
          <w:iCs/>
          <w:szCs w:val="24"/>
          <w:lang w:eastAsia="lt-LT"/>
        </w:rPr>
      </w:pPr>
      <w:r w:rsidRPr="00A826AC">
        <w:rPr>
          <w:i/>
          <w:iCs/>
          <w:szCs w:val="24"/>
          <w:lang w:eastAsia="lt-LT"/>
        </w:rPr>
        <w:t xml:space="preserve">LR </w:t>
      </w:r>
      <w:r w:rsidR="001069B4" w:rsidRPr="00A826AC">
        <w:rPr>
          <w:i/>
          <w:iCs/>
          <w:szCs w:val="24"/>
          <w:lang w:eastAsia="lt-LT"/>
        </w:rPr>
        <w:t>Biudžeto sandaros įstatymas;</w:t>
      </w:r>
    </w:p>
    <w:p w14:paraId="7AA3E826" w14:textId="77777777" w:rsidR="001069B4" w:rsidRPr="00A826AC" w:rsidRDefault="00D31E54" w:rsidP="005A2B1F">
      <w:pPr>
        <w:tabs>
          <w:tab w:val="left" w:pos="540"/>
        </w:tabs>
        <w:ind w:firstLine="993"/>
        <w:jc w:val="both"/>
        <w:rPr>
          <w:i/>
          <w:iCs/>
          <w:szCs w:val="24"/>
          <w:lang w:eastAsia="lt-LT"/>
        </w:rPr>
      </w:pPr>
      <w:r w:rsidRPr="00A826AC">
        <w:rPr>
          <w:i/>
          <w:iCs/>
          <w:szCs w:val="24"/>
          <w:lang w:eastAsia="lt-LT"/>
        </w:rPr>
        <w:t xml:space="preserve">LR </w:t>
      </w:r>
      <w:r w:rsidR="001069B4" w:rsidRPr="00A826AC">
        <w:rPr>
          <w:i/>
          <w:iCs/>
          <w:szCs w:val="24"/>
          <w:lang w:eastAsia="lt-LT"/>
        </w:rPr>
        <w:t>Finansų ministro įsakymai reglamentuojantys biudžeto apskaitą</w:t>
      </w:r>
      <w:r w:rsidR="00D604C6" w:rsidRPr="00A826AC">
        <w:rPr>
          <w:i/>
          <w:iCs/>
          <w:szCs w:val="24"/>
          <w:lang w:eastAsia="lt-LT"/>
        </w:rPr>
        <w:t>.</w:t>
      </w:r>
    </w:p>
    <w:p w14:paraId="7D0DF967" w14:textId="77777777" w:rsidR="00323B61" w:rsidRPr="00A826AC" w:rsidRDefault="00323B61" w:rsidP="005A2B1F">
      <w:pPr>
        <w:tabs>
          <w:tab w:val="left" w:pos="1134"/>
          <w:tab w:val="left" w:pos="2552"/>
        </w:tabs>
        <w:suppressAutoHyphens/>
        <w:autoSpaceDE w:val="0"/>
        <w:ind w:firstLine="993"/>
        <w:jc w:val="both"/>
        <w:rPr>
          <w:szCs w:val="24"/>
          <w:lang w:eastAsia="lt-LT"/>
        </w:rPr>
      </w:pPr>
      <w:r w:rsidRPr="00A826AC">
        <w:rPr>
          <w:szCs w:val="24"/>
          <w:lang w:eastAsia="lt-LT"/>
        </w:rPr>
        <w:t xml:space="preserve">Ataskaitų rinkinio rengimo tikslas – </w:t>
      </w:r>
      <w:r w:rsidR="00C4239D" w:rsidRPr="00A826AC">
        <w:rPr>
          <w:szCs w:val="24"/>
          <w:lang w:eastAsia="lt-LT"/>
        </w:rPr>
        <w:t>pateikti informaciją</w:t>
      </w:r>
      <w:r w:rsidR="001B2786" w:rsidRPr="00A826AC">
        <w:rPr>
          <w:szCs w:val="24"/>
          <w:lang w:eastAsia="lt-LT"/>
        </w:rPr>
        <w:t xml:space="preserve"> Savivaldybei ir visuomenei</w:t>
      </w:r>
      <w:r w:rsidR="00C4239D" w:rsidRPr="00A826AC">
        <w:rPr>
          <w:szCs w:val="24"/>
          <w:lang w:eastAsia="lt-LT"/>
        </w:rPr>
        <w:t xml:space="preserve"> apie </w:t>
      </w:r>
      <w:r w:rsidR="009D4092" w:rsidRPr="00A826AC">
        <w:rPr>
          <w:szCs w:val="24"/>
          <w:lang w:eastAsia="lt-LT"/>
        </w:rPr>
        <w:t>biudžetinės įstaigos</w:t>
      </w:r>
      <w:r w:rsidR="00904B58" w:rsidRPr="00A826AC">
        <w:rPr>
          <w:szCs w:val="24"/>
          <w:lang w:eastAsia="lt-LT"/>
        </w:rPr>
        <w:t xml:space="preserve"> biudžeto vykdymą, </w:t>
      </w:r>
      <w:r w:rsidR="00C4239D" w:rsidRPr="00A826AC">
        <w:rPr>
          <w:szCs w:val="24"/>
          <w:lang w:eastAsia="lt-LT"/>
        </w:rPr>
        <w:t>teikiant viešąsias paslaugas.</w:t>
      </w:r>
    </w:p>
    <w:p w14:paraId="1C25F183" w14:textId="77777777" w:rsidR="00C27508" w:rsidRPr="00A826AC" w:rsidRDefault="00323B61" w:rsidP="005A2B1F">
      <w:pPr>
        <w:tabs>
          <w:tab w:val="left" w:pos="1134"/>
          <w:tab w:val="left" w:pos="2552"/>
        </w:tabs>
        <w:suppressAutoHyphens/>
        <w:autoSpaceDE w:val="0"/>
        <w:ind w:firstLine="993"/>
        <w:jc w:val="both"/>
        <w:rPr>
          <w:szCs w:val="24"/>
          <w:lang w:eastAsia="lt-LT"/>
        </w:rPr>
      </w:pPr>
      <w:r w:rsidRPr="00A826AC">
        <w:rPr>
          <w:szCs w:val="24"/>
          <w:lang w:eastAsia="lt-LT"/>
        </w:rPr>
        <w:t xml:space="preserve">Už ataskaitų rinkinio parengimą atsakinga BĮ </w:t>
      </w:r>
      <w:r w:rsidRPr="00A826AC">
        <w:rPr>
          <w:rFonts w:eastAsia="Calibri"/>
          <w:szCs w:val="24"/>
        </w:rPr>
        <w:t>Šiaulių apskaitos centras</w:t>
      </w:r>
      <w:r w:rsidR="005A2B1F" w:rsidRPr="00A826AC">
        <w:rPr>
          <w:rFonts w:eastAsia="Calibri"/>
          <w:szCs w:val="24"/>
        </w:rPr>
        <w:t>.</w:t>
      </w:r>
    </w:p>
    <w:p w14:paraId="76AEE343" w14:textId="77777777" w:rsidR="009972FA" w:rsidRPr="00A826AC" w:rsidRDefault="009972FA">
      <w:pPr>
        <w:jc w:val="both"/>
        <w:rPr>
          <w:szCs w:val="24"/>
          <w:lang w:eastAsia="lt-LT"/>
        </w:rPr>
      </w:pPr>
    </w:p>
    <w:p w14:paraId="2E5175C8" w14:textId="77777777" w:rsidR="009972FA" w:rsidRPr="00A826AC" w:rsidRDefault="008D0018">
      <w:pPr>
        <w:tabs>
          <w:tab w:val="left" w:pos="426"/>
        </w:tabs>
        <w:jc w:val="center"/>
        <w:rPr>
          <w:b/>
          <w:szCs w:val="24"/>
          <w:lang w:eastAsia="lt-LT"/>
        </w:rPr>
      </w:pPr>
      <w:r w:rsidRPr="00A826AC">
        <w:rPr>
          <w:b/>
          <w:caps/>
          <w:szCs w:val="24"/>
          <w:lang w:eastAsia="lt-LT"/>
        </w:rPr>
        <w:t>II skyrius</w:t>
      </w:r>
    </w:p>
    <w:p w14:paraId="062037A0" w14:textId="77777777" w:rsidR="009972FA" w:rsidRPr="00A826AC" w:rsidRDefault="008D0018">
      <w:pPr>
        <w:tabs>
          <w:tab w:val="left" w:pos="426"/>
        </w:tabs>
        <w:jc w:val="center"/>
        <w:rPr>
          <w:b/>
          <w:szCs w:val="24"/>
          <w:lang w:eastAsia="lt-LT"/>
        </w:rPr>
      </w:pPr>
      <w:r w:rsidRPr="00A826AC">
        <w:rPr>
          <w:b/>
          <w:caps/>
          <w:szCs w:val="24"/>
          <w:lang w:eastAsia="lt-LT"/>
        </w:rPr>
        <w:t>Apskaitos politika</w:t>
      </w:r>
    </w:p>
    <w:p w14:paraId="1D02B0EC" w14:textId="77777777" w:rsidR="009972FA" w:rsidRPr="00A826AC" w:rsidRDefault="009972FA" w:rsidP="001069B4">
      <w:pPr>
        <w:ind w:firstLine="993"/>
        <w:jc w:val="center"/>
        <w:rPr>
          <w:b/>
          <w:szCs w:val="24"/>
          <w:lang w:eastAsia="lt-LT"/>
        </w:rPr>
      </w:pPr>
    </w:p>
    <w:p w14:paraId="0B49FF44" w14:textId="77777777" w:rsidR="001069B4" w:rsidRPr="00A826AC" w:rsidRDefault="001069B4" w:rsidP="005A2B1F">
      <w:pPr>
        <w:tabs>
          <w:tab w:val="left" w:pos="1134"/>
          <w:tab w:val="left" w:pos="2552"/>
        </w:tabs>
        <w:suppressAutoHyphens/>
        <w:autoSpaceDE w:val="0"/>
        <w:ind w:firstLine="993"/>
        <w:jc w:val="both"/>
        <w:rPr>
          <w:szCs w:val="24"/>
          <w:lang w:eastAsia="ar-SA"/>
        </w:rPr>
      </w:pPr>
      <w:r w:rsidRPr="00A826AC">
        <w:rPr>
          <w:szCs w:val="24"/>
          <w:lang w:eastAsia="ar-SA"/>
        </w:rPr>
        <w:t>Sudarant biudžeto vykdymo ataskaitų rinkinį, vadovaujamasi šiais bendraisiais apskaitos principais:</w:t>
      </w:r>
    </w:p>
    <w:p w14:paraId="30D289A7" w14:textId="77777777" w:rsidR="001069B4" w:rsidRPr="00A826AC"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A826AC">
        <w:rPr>
          <w:szCs w:val="24"/>
          <w:lang w:eastAsia="ar-SA"/>
        </w:rPr>
        <w:t>pinigų – išlaidos pripažįstamos tik tada, kada išmokami pinigai, o pajamos pripažįstamos tada, kada gaunami pinigai;</w:t>
      </w:r>
    </w:p>
    <w:p w14:paraId="17F79D1E" w14:textId="77777777" w:rsidR="001069B4" w:rsidRPr="00A826AC"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A826AC">
        <w:rPr>
          <w:szCs w:val="24"/>
          <w:lang w:eastAsia="ar-SA"/>
        </w:rPr>
        <w:t>subjekto – įstaiga yra laikoma atskiru apskaitos vienetu;</w:t>
      </w:r>
    </w:p>
    <w:p w14:paraId="11534C63" w14:textId="77777777" w:rsidR="001069B4" w:rsidRPr="00A826AC"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A826AC">
        <w:rPr>
          <w:szCs w:val="24"/>
          <w:lang w:eastAsia="ar-SA"/>
        </w:rPr>
        <w:t>periodiškumo – yra sudaromas, ketvirtinis biudžeto ataskaitų rinkinys ir metinis biudžeto ataskaitų rinkinys;</w:t>
      </w:r>
    </w:p>
    <w:p w14:paraId="43A62631" w14:textId="77777777" w:rsidR="001069B4" w:rsidRPr="00A826AC"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A826AC">
        <w:rPr>
          <w:szCs w:val="24"/>
          <w:lang w:eastAsia="ar-SA"/>
        </w:rPr>
        <w:t>pastovumo - apskaitos metodai keičiami tik tuomet, kai siekiama teisingiau parodyti biudžetinių lėšų gavimą ir išlaidas. Nesant svarios priežasties apskaitos metodų keitimui, metodai naudojami ilgą laiką;</w:t>
      </w:r>
    </w:p>
    <w:p w14:paraId="5813F06E" w14:textId="77777777" w:rsidR="001069B4" w:rsidRPr="00A826AC"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A826AC">
        <w:rPr>
          <w:szCs w:val="24"/>
          <w:lang w:eastAsia="ar-SA"/>
        </w:rPr>
        <w:t>piniginio mato - duomenys apie gautas ir išleistas lėšas biudžeto ataskaitose pateikiami pinigine išraiška.</w:t>
      </w:r>
    </w:p>
    <w:p w14:paraId="0FFB8282" w14:textId="77777777" w:rsidR="009972FA" w:rsidRPr="00A826AC" w:rsidRDefault="009972FA">
      <w:pPr>
        <w:rPr>
          <w:sz w:val="20"/>
          <w:lang w:eastAsia="lt-LT"/>
        </w:rPr>
      </w:pPr>
    </w:p>
    <w:p w14:paraId="3ECA60D6" w14:textId="77777777" w:rsidR="009972FA" w:rsidRPr="00A826AC" w:rsidRDefault="008D0018" w:rsidP="005A2B1F">
      <w:pPr>
        <w:jc w:val="center"/>
        <w:rPr>
          <w:b/>
          <w:szCs w:val="24"/>
          <w:lang w:eastAsia="lt-LT"/>
        </w:rPr>
      </w:pPr>
      <w:r w:rsidRPr="00A826AC">
        <w:rPr>
          <w:b/>
          <w:szCs w:val="24"/>
          <w:lang w:eastAsia="lt-LT"/>
        </w:rPr>
        <w:t>III SKYRIUS</w:t>
      </w:r>
    </w:p>
    <w:p w14:paraId="74F1C0A4" w14:textId="77777777" w:rsidR="009972FA" w:rsidRPr="00A826AC" w:rsidRDefault="008D0018">
      <w:pPr>
        <w:tabs>
          <w:tab w:val="left" w:pos="426"/>
        </w:tabs>
        <w:jc w:val="center"/>
        <w:rPr>
          <w:b/>
          <w:szCs w:val="24"/>
          <w:lang w:eastAsia="lt-LT"/>
        </w:rPr>
      </w:pPr>
      <w:r w:rsidRPr="00A826AC">
        <w:rPr>
          <w:b/>
          <w:szCs w:val="24"/>
          <w:lang w:eastAsia="lt-LT"/>
        </w:rPr>
        <w:t>BIUDŽETINIŲ ĮSTAIGŲ PAJAMŲ PLANO VYKDYMAS</w:t>
      </w:r>
    </w:p>
    <w:p w14:paraId="797837AE" w14:textId="77777777" w:rsidR="009972FA" w:rsidRPr="00A826AC" w:rsidRDefault="009972FA">
      <w:pPr>
        <w:jc w:val="center"/>
        <w:rPr>
          <w:b/>
          <w:sz w:val="22"/>
          <w:szCs w:val="22"/>
          <w:lang w:eastAsia="lt-LT"/>
        </w:rPr>
      </w:pPr>
    </w:p>
    <w:p w14:paraId="13FD01D4" w14:textId="77777777" w:rsidR="001069B4" w:rsidRPr="00A826AC" w:rsidRDefault="001069B4" w:rsidP="001069B4">
      <w:pPr>
        <w:tabs>
          <w:tab w:val="left" w:pos="426"/>
        </w:tabs>
        <w:ind w:firstLine="993"/>
        <w:jc w:val="both"/>
        <w:rPr>
          <w:szCs w:val="24"/>
          <w:lang w:eastAsia="lt-LT"/>
        </w:rPr>
      </w:pPr>
      <w:r w:rsidRPr="00A826AC">
        <w:rPr>
          <w:szCs w:val="24"/>
          <w:lang w:eastAsia="lt-LT"/>
        </w:rPr>
        <w:t>Informacij</w:t>
      </w:r>
      <w:r w:rsidR="00E94036" w:rsidRPr="00A826AC">
        <w:rPr>
          <w:szCs w:val="24"/>
          <w:lang w:eastAsia="lt-LT"/>
        </w:rPr>
        <w:t>a</w:t>
      </w:r>
      <w:r w:rsidRPr="00A826AC">
        <w:rPr>
          <w:szCs w:val="24"/>
          <w:lang w:eastAsia="lt-LT"/>
        </w:rPr>
        <w:t xml:space="preserve"> apie biudžetinių įstaigų pajamas pagal 20</w:t>
      </w:r>
      <w:r w:rsidR="00C27508" w:rsidRPr="00A826AC">
        <w:rPr>
          <w:szCs w:val="24"/>
          <w:lang w:eastAsia="lt-LT"/>
        </w:rPr>
        <w:t>25</w:t>
      </w:r>
      <w:r w:rsidRPr="00A826AC">
        <w:rPr>
          <w:szCs w:val="24"/>
          <w:lang w:eastAsia="lt-LT"/>
        </w:rPr>
        <w:t xml:space="preserve"> m. </w:t>
      </w:r>
      <w:r w:rsidR="00B83C3C" w:rsidRPr="00A826AC">
        <w:rPr>
          <w:szCs w:val="24"/>
          <w:lang w:eastAsia="lt-LT"/>
        </w:rPr>
        <w:t>birželio 30</w:t>
      </w:r>
      <w:r w:rsidRPr="00A826AC">
        <w:rPr>
          <w:szCs w:val="24"/>
          <w:lang w:eastAsia="lt-LT"/>
        </w:rPr>
        <w:t xml:space="preserve"> d. duomenis</w:t>
      </w:r>
      <w:r w:rsidR="00E94036" w:rsidRPr="00A826AC">
        <w:rPr>
          <w:szCs w:val="24"/>
          <w:lang w:eastAsia="lt-LT"/>
        </w:rPr>
        <w:t xml:space="preserve"> yra pateikiama</w:t>
      </w:r>
      <w:r w:rsidRPr="00A826AC">
        <w:rPr>
          <w:szCs w:val="24"/>
          <w:lang w:eastAsia="lt-LT"/>
        </w:rPr>
        <w:t xml:space="preserve"> form</w:t>
      </w:r>
      <w:r w:rsidR="00E94036" w:rsidRPr="00A826AC">
        <w:rPr>
          <w:szCs w:val="24"/>
          <w:lang w:eastAsia="lt-LT"/>
        </w:rPr>
        <w:t>oje</w:t>
      </w:r>
      <w:r w:rsidRPr="00A826AC">
        <w:rPr>
          <w:szCs w:val="24"/>
          <w:lang w:eastAsia="lt-LT"/>
        </w:rPr>
        <w:t xml:space="preserve"> Nr. 1</w:t>
      </w:r>
      <w:r w:rsidR="00E94036" w:rsidRPr="00A826AC">
        <w:rPr>
          <w:szCs w:val="24"/>
          <w:lang w:eastAsia="lt-LT"/>
        </w:rPr>
        <w:t xml:space="preserve"> (Biudžeto vykdymo ataskaitų rinkinių rengimo taisyklių 3 priedas).</w:t>
      </w:r>
    </w:p>
    <w:p w14:paraId="6C3BDFFB" w14:textId="77777777" w:rsidR="001069B4" w:rsidRPr="00A826AC" w:rsidRDefault="001069B4" w:rsidP="001069B4">
      <w:pPr>
        <w:ind w:firstLine="993"/>
        <w:jc w:val="both"/>
      </w:pPr>
      <w:r w:rsidRPr="00A826AC">
        <w:t>Įstaigos gaunamų pajamų plano ataskaitiniam laikotarpiui vykdymas / nevykdymas ir priežastys pagal pajamų rūšį.</w:t>
      </w:r>
    </w:p>
    <w:p w14:paraId="500C8257" w14:textId="77777777" w:rsidR="001069B4" w:rsidRPr="00A826AC" w:rsidRDefault="001069B4" w:rsidP="001069B4">
      <w:pPr>
        <w:widowControl w:val="0"/>
        <w:ind w:left="5040" w:firstLine="720"/>
        <w:jc w:val="right"/>
        <w:outlineLvl w:val="0"/>
        <w:rPr>
          <w:sz w:val="20"/>
        </w:rPr>
      </w:pPr>
      <w:r w:rsidRPr="00A826AC">
        <w:rPr>
          <w:sz w:val="20"/>
        </w:rPr>
        <w:t>(Tikslumas – eurai, ct)</w:t>
      </w:r>
    </w:p>
    <w:p w14:paraId="0AF11BA6" w14:textId="77777777" w:rsidR="00303668" w:rsidRPr="00A826AC" w:rsidRDefault="00303668" w:rsidP="001069B4">
      <w:pPr>
        <w:widowControl w:val="0"/>
        <w:ind w:left="5040" w:firstLine="720"/>
        <w:jc w:val="right"/>
        <w:outlineLvl w:val="0"/>
        <w:rPr>
          <w:sz w:val="20"/>
        </w:rPr>
      </w:pPr>
    </w:p>
    <w:tbl>
      <w:tblPr>
        <w:tblStyle w:val="Lentelstinklelis"/>
        <w:tblW w:w="0" w:type="auto"/>
        <w:tblLook w:val="04A0" w:firstRow="1" w:lastRow="0" w:firstColumn="1" w:lastColumn="0" w:noHBand="0" w:noVBand="1"/>
      </w:tblPr>
      <w:tblGrid>
        <w:gridCol w:w="4804"/>
        <w:gridCol w:w="4824"/>
      </w:tblGrid>
      <w:tr w:rsidR="00A826AC" w:rsidRPr="00A826AC" w14:paraId="39B259F6" w14:textId="77777777" w:rsidTr="008823CB">
        <w:tc>
          <w:tcPr>
            <w:tcW w:w="4804" w:type="dxa"/>
          </w:tcPr>
          <w:p w14:paraId="5EBE7330" w14:textId="77777777" w:rsidR="001069B4" w:rsidRPr="00A826AC" w:rsidRDefault="00323B61" w:rsidP="001069B4">
            <w:pPr>
              <w:widowControl w:val="0"/>
              <w:jc w:val="both"/>
              <w:outlineLvl w:val="0"/>
              <w:rPr>
                <w:rFonts w:ascii="Times New Roman" w:hAnsi="Times New Roman"/>
                <w:strike/>
                <w:sz w:val="24"/>
                <w:szCs w:val="24"/>
                <w:lang w:val="lt-LT"/>
              </w:rPr>
            </w:pPr>
            <w:r w:rsidRPr="00A826AC">
              <w:rPr>
                <w:rFonts w:ascii="Times New Roman" w:hAnsi="Times New Roman"/>
                <w:sz w:val="24"/>
                <w:szCs w:val="24"/>
                <w:lang w:val="lt-LT"/>
              </w:rPr>
              <w:t>Lėšų šaltinis</w:t>
            </w:r>
          </w:p>
        </w:tc>
        <w:tc>
          <w:tcPr>
            <w:tcW w:w="4824" w:type="dxa"/>
          </w:tcPr>
          <w:p w14:paraId="4B55E801" w14:textId="77777777" w:rsidR="001069B4" w:rsidRPr="00A826AC" w:rsidRDefault="001069B4" w:rsidP="001069B4">
            <w:pPr>
              <w:widowControl w:val="0"/>
              <w:jc w:val="center"/>
              <w:outlineLvl w:val="0"/>
              <w:rPr>
                <w:rFonts w:ascii="Times New Roman" w:hAnsi="Times New Roman"/>
                <w:sz w:val="24"/>
                <w:szCs w:val="24"/>
                <w:lang w:val="lt-LT"/>
              </w:rPr>
            </w:pPr>
            <w:r w:rsidRPr="00A826AC">
              <w:rPr>
                <w:rFonts w:ascii="Times New Roman" w:hAnsi="Times New Roman"/>
                <w:sz w:val="24"/>
                <w:szCs w:val="24"/>
                <w:lang w:val="lt-LT"/>
              </w:rPr>
              <w:t xml:space="preserve">Plano </w:t>
            </w:r>
            <w:r w:rsidR="00323B61" w:rsidRPr="00A826AC">
              <w:rPr>
                <w:rFonts w:ascii="Times New Roman" w:hAnsi="Times New Roman"/>
                <w:sz w:val="24"/>
                <w:szCs w:val="24"/>
                <w:lang w:val="lt-LT"/>
              </w:rPr>
              <w:t xml:space="preserve">vykdymo / </w:t>
            </w:r>
            <w:r w:rsidRPr="00A826AC">
              <w:rPr>
                <w:rFonts w:ascii="Times New Roman" w:hAnsi="Times New Roman"/>
                <w:sz w:val="24"/>
                <w:szCs w:val="24"/>
                <w:lang w:val="lt-LT"/>
              </w:rPr>
              <w:t>nevykdymo priežastys</w:t>
            </w:r>
          </w:p>
        </w:tc>
      </w:tr>
      <w:tr w:rsidR="00A826AC" w:rsidRPr="00A826AC" w14:paraId="3F9384AC" w14:textId="77777777" w:rsidTr="008823CB">
        <w:tc>
          <w:tcPr>
            <w:tcW w:w="4804" w:type="dxa"/>
          </w:tcPr>
          <w:p w14:paraId="0A3205EA" w14:textId="77777777" w:rsidR="00181109" w:rsidRPr="00A826AC" w:rsidRDefault="00181109" w:rsidP="00181109">
            <w:pPr>
              <w:widowControl w:val="0"/>
              <w:jc w:val="both"/>
              <w:outlineLvl w:val="0"/>
              <w:rPr>
                <w:rFonts w:ascii="Times New Roman" w:hAnsi="Times New Roman"/>
                <w:sz w:val="24"/>
                <w:szCs w:val="24"/>
                <w:lang w:val="lt-LT"/>
              </w:rPr>
            </w:pPr>
            <w:r w:rsidRPr="00A826AC">
              <w:rPr>
                <w:rFonts w:ascii="Times New Roman" w:hAnsi="Times New Roman"/>
                <w:sz w:val="24"/>
                <w:szCs w:val="24"/>
                <w:lang w:val="lt-LT"/>
              </w:rPr>
              <w:t xml:space="preserve">32 priemonė – plano įvykdymas viršytas </w:t>
            </w:r>
            <w:r w:rsidR="00B83C3C" w:rsidRPr="00A826AC">
              <w:rPr>
                <w:rFonts w:ascii="Times New Roman" w:hAnsi="Times New Roman"/>
                <w:sz w:val="24"/>
                <w:szCs w:val="24"/>
                <w:lang w:val="lt-LT"/>
              </w:rPr>
              <w:t>7</w:t>
            </w:r>
            <w:r w:rsidRPr="00A826AC">
              <w:rPr>
                <w:rFonts w:ascii="Times New Roman" w:hAnsi="Times New Roman"/>
                <w:sz w:val="24"/>
                <w:szCs w:val="24"/>
                <w:lang w:val="lt-LT"/>
              </w:rPr>
              <w:t>00,00</w:t>
            </w:r>
          </w:p>
        </w:tc>
        <w:tc>
          <w:tcPr>
            <w:tcW w:w="4824" w:type="dxa"/>
          </w:tcPr>
          <w:p w14:paraId="3C19A9CA" w14:textId="77777777" w:rsidR="00181109" w:rsidRPr="00A826AC" w:rsidRDefault="006E1900" w:rsidP="006E1900">
            <w:pPr>
              <w:widowControl w:val="0"/>
              <w:jc w:val="center"/>
              <w:outlineLvl w:val="0"/>
              <w:rPr>
                <w:rFonts w:ascii="Times New Roman" w:hAnsi="Times New Roman"/>
                <w:sz w:val="24"/>
                <w:szCs w:val="24"/>
                <w:lang w:val="lt-LT"/>
              </w:rPr>
            </w:pPr>
            <w:r w:rsidRPr="00A826AC">
              <w:rPr>
                <w:rFonts w:ascii="Times New Roman" w:hAnsi="Times New Roman"/>
                <w:sz w:val="24"/>
                <w:szCs w:val="24"/>
                <w:lang w:val="lt-LT"/>
              </w:rPr>
              <w:t>–</w:t>
            </w:r>
          </w:p>
        </w:tc>
      </w:tr>
      <w:tr w:rsidR="00B83C3C" w:rsidRPr="00A826AC" w14:paraId="0E2039EF" w14:textId="77777777" w:rsidTr="008823CB">
        <w:tc>
          <w:tcPr>
            <w:tcW w:w="4804" w:type="dxa"/>
          </w:tcPr>
          <w:p w14:paraId="19558F9B" w14:textId="77777777" w:rsidR="006E1900" w:rsidRPr="00A826AC" w:rsidRDefault="006E1900" w:rsidP="00954424">
            <w:pPr>
              <w:widowControl w:val="0"/>
              <w:jc w:val="both"/>
              <w:outlineLvl w:val="0"/>
              <w:rPr>
                <w:rFonts w:ascii="Times New Roman" w:hAnsi="Times New Roman"/>
                <w:sz w:val="24"/>
                <w:szCs w:val="24"/>
                <w:lang w:val="lt-LT"/>
              </w:rPr>
            </w:pPr>
            <w:r w:rsidRPr="00A826AC">
              <w:rPr>
                <w:rFonts w:ascii="Times New Roman" w:hAnsi="Times New Roman"/>
                <w:sz w:val="24"/>
                <w:szCs w:val="24"/>
                <w:lang w:val="lt-LT"/>
              </w:rPr>
              <w:t xml:space="preserve">33 priemonė – </w:t>
            </w:r>
            <w:r w:rsidR="00B83C3C" w:rsidRPr="00A826AC">
              <w:rPr>
                <w:rFonts w:ascii="Times New Roman" w:hAnsi="Times New Roman"/>
                <w:sz w:val="24"/>
                <w:szCs w:val="24"/>
                <w:lang w:val="lt-LT"/>
              </w:rPr>
              <w:t>plano įvykdymas viršytas 5700,00</w:t>
            </w:r>
          </w:p>
        </w:tc>
        <w:tc>
          <w:tcPr>
            <w:tcW w:w="4824" w:type="dxa"/>
          </w:tcPr>
          <w:p w14:paraId="0272EDFA" w14:textId="77777777" w:rsidR="006E1900" w:rsidRPr="00A826AC" w:rsidRDefault="00B83C3C" w:rsidP="00B83C3C">
            <w:pPr>
              <w:widowControl w:val="0"/>
              <w:jc w:val="center"/>
              <w:outlineLvl w:val="0"/>
              <w:rPr>
                <w:rFonts w:ascii="Times New Roman" w:hAnsi="Times New Roman"/>
                <w:sz w:val="24"/>
                <w:szCs w:val="24"/>
                <w:lang w:val="lt-LT"/>
              </w:rPr>
            </w:pPr>
            <w:r w:rsidRPr="00A826AC">
              <w:rPr>
                <w:rFonts w:ascii="Times New Roman" w:hAnsi="Times New Roman"/>
                <w:sz w:val="24"/>
                <w:szCs w:val="24"/>
                <w:lang w:val="lt-LT"/>
              </w:rPr>
              <w:t>–</w:t>
            </w:r>
          </w:p>
        </w:tc>
      </w:tr>
    </w:tbl>
    <w:p w14:paraId="055B3C74" w14:textId="77777777" w:rsidR="001069B4" w:rsidRPr="00A826AC" w:rsidRDefault="001069B4" w:rsidP="001069B4">
      <w:pPr>
        <w:widowControl w:val="0"/>
        <w:jc w:val="both"/>
        <w:outlineLvl w:val="0"/>
        <w:rPr>
          <w:szCs w:val="24"/>
        </w:rPr>
      </w:pPr>
    </w:p>
    <w:p w14:paraId="182AE238" w14:textId="77777777" w:rsidR="009972FA" w:rsidRPr="00A826AC" w:rsidRDefault="008D0018">
      <w:pPr>
        <w:tabs>
          <w:tab w:val="left" w:pos="426"/>
        </w:tabs>
        <w:jc w:val="center"/>
        <w:rPr>
          <w:szCs w:val="24"/>
          <w:lang w:eastAsia="lt-LT"/>
        </w:rPr>
      </w:pPr>
      <w:r w:rsidRPr="00A826AC">
        <w:rPr>
          <w:b/>
          <w:szCs w:val="24"/>
          <w:lang w:eastAsia="lt-LT"/>
        </w:rPr>
        <w:t>IV</w:t>
      </w:r>
      <w:r w:rsidRPr="00A826AC">
        <w:rPr>
          <w:szCs w:val="24"/>
          <w:lang w:eastAsia="lt-LT"/>
        </w:rPr>
        <w:t xml:space="preserve"> </w:t>
      </w:r>
      <w:r w:rsidRPr="00A826AC">
        <w:rPr>
          <w:b/>
          <w:szCs w:val="24"/>
          <w:lang w:eastAsia="lt-LT"/>
        </w:rPr>
        <w:t>SKYRIUS</w:t>
      </w:r>
    </w:p>
    <w:p w14:paraId="40353B09" w14:textId="77777777" w:rsidR="009972FA" w:rsidRPr="00A826AC" w:rsidRDefault="008D0018">
      <w:pPr>
        <w:jc w:val="center"/>
        <w:rPr>
          <w:b/>
          <w:szCs w:val="24"/>
          <w:lang w:eastAsia="lt-LT"/>
        </w:rPr>
      </w:pPr>
      <w:r w:rsidRPr="00A826AC">
        <w:rPr>
          <w:b/>
          <w:szCs w:val="24"/>
          <w:lang w:eastAsia="lt-LT"/>
        </w:rPr>
        <w:t>BIUDŽETO IŠLAIDŲ PLANO VYKDYMAS</w:t>
      </w:r>
    </w:p>
    <w:p w14:paraId="5526A70E" w14:textId="77777777" w:rsidR="009972FA" w:rsidRPr="00A826AC" w:rsidRDefault="009972FA">
      <w:pPr>
        <w:tabs>
          <w:tab w:val="left" w:pos="540"/>
        </w:tabs>
        <w:jc w:val="center"/>
        <w:rPr>
          <w:b/>
          <w:i/>
          <w:iCs/>
          <w:szCs w:val="24"/>
          <w:lang w:eastAsia="lt-LT"/>
        </w:rPr>
      </w:pPr>
    </w:p>
    <w:p w14:paraId="46E3954F" w14:textId="77777777" w:rsidR="005A2B1F" w:rsidRPr="00A826AC" w:rsidRDefault="004B7965" w:rsidP="00E769C6">
      <w:pPr>
        <w:ind w:firstLine="993"/>
      </w:pPr>
      <w:r w:rsidRPr="00A826AC">
        <w:t xml:space="preserve">1. </w:t>
      </w:r>
      <w:r w:rsidR="00E769C6" w:rsidRPr="00A826AC">
        <w:t>Biudžeto asignavimų nepanaudojimo priežastys</w:t>
      </w:r>
      <w:r w:rsidR="005A2B1F" w:rsidRPr="00A826AC">
        <w:t>.</w:t>
      </w:r>
      <w:r w:rsidR="00E769C6" w:rsidRPr="00A826AC">
        <w:t xml:space="preserve"> </w:t>
      </w:r>
      <w:r w:rsidR="00E769C6" w:rsidRPr="00A826AC">
        <w:tab/>
        <w:t xml:space="preserve">             </w:t>
      </w:r>
    </w:p>
    <w:p w14:paraId="23E3CDA5" w14:textId="77777777" w:rsidR="004B7965" w:rsidRPr="00A826AC" w:rsidRDefault="004B7965" w:rsidP="005A2B1F">
      <w:pPr>
        <w:ind w:left="5192" w:firstLine="1298"/>
        <w:jc w:val="right"/>
        <w:rPr>
          <w:sz w:val="20"/>
        </w:rPr>
      </w:pPr>
      <w:r w:rsidRPr="00A826AC">
        <w:rPr>
          <w:sz w:val="20"/>
        </w:rPr>
        <w:t>(Reikšminga suma – 2000 €)</w:t>
      </w:r>
    </w:p>
    <w:p w14:paraId="7554F387" w14:textId="77777777" w:rsidR="004B7965" w:rsidRPr="00A826AC" w:rsidRDefault="004B7965" w:rsidP="00E769C6">
      <w:pPr>
        <w:widowControl w:val="0"/>
        <w:ind w:left="6490" w:firstLine="1298"/>
        <w:jc w:val="center"/>
        <w:outlineLvl w:val="0"/>
        <w:rPr>
          <w:sz w:val="20"/>
        </w:rPr>
      </w:pPr>
      <w:r w:rsidRPr="00A826AC">
        <w:rPr>
          <w:sz w:val="20"/>
        </w:rPr>
        <w:t>(Tikslumas – eurai, ct)</w:t>
      </w:r>
    </w:p>
    <w:p w14:paraId="570F71E9" w14:textId="77777777" w:rsidR="005A2B1F" w:rsidRPr="00A826AC" w:rsidRDefault="005A2B1F" w:rsidP="00E769C6">
      <w:pPr>
        <w:widowControl w:val="0"/>
        <w:ind w:left="6490" w:firstLine="1298"/>
        <w:jc w:val="center"/>
        <w:outlineLvl w:val="0"/>
        <w:rPr>
          <w:b/>
          <w:bCs/>
          <w:szCs w:val="24"/>
        </w:rPr>
      </w:pPr>
    </w:p>
    <w:tbl>
      <w:tblPr>
        <w:tblStyle w:val="TableGrid1"/>
        <w:tblW w:w="0" w:type="auto"/>
        <w:tblLook w:val="04A0" w:firstRow="1" w:lastRow="0" w:firstColumn="1" w:lastColumn="0" w:noHBand="0" w:noVBand="1"/>
      </w:tblPr>
      <w:tblGrid>
        <w:gridCol w:w="844"/>
        <w:gridCol w:w="1361"/>
        <w:gridCol w:w="1316"/>
        <w:gridCol w:w="6107"/>
      </w:tblGrid>
      <w:tr w:rsidR="00A826AC" w:rsidRPr="00A826AC" w14:paraId="3FBBAB18" w14:textId="77777777" w:rsidTr="008823CB">
        <w:trPr>
          <w:tblHeader/>
        </w:trPr>
        <w:tc>
          <w:tcPr>
            <w:tcW w:w="844" w:type="dxa"/>
            <w:vAlign w:val="center"/>
          </w:tcPr>
          <w:p w14:paraId="0691D8D5" w14:textId="77777777" w:rsidR="004B7965" w:rsidRPr="00A826AC" w:rsidRDefault="004B7965" w:rsidP="004B796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b/>
                <w:bCs/>
                <w:szCs w:val="20"/>
                <w:lang w:val="lt-LT" w:eastAsia="lt-LT"/>
              </w:rPr>
              <w:t>Lėšų šaltinis</w:t>
            </w:r>
          </w:p>
        </w:tc>
        <w:tc>
          <w:tcPr>
            <w:tcW w:w="1361" w:type="dxa"/>
            <w:vAlign w:val="center"/>
          </w:tcPr>
          <w:p w14:paraId="2438070C" w14:textId="77777777" w:rsidR="004B7965" w:rsidRPr="00A826AC" w:rsidRDefault="004B7965" w:rsidP="004B796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b/>
                <w:bCs/>
                <w:szCs w:val="20"/>
                <w:lang w:val="lt-LT" w:eastAsia="lt-LT"/>
              </w:rPr>
              <w:t>Nepanaudota patvirtintų išlaidų suma iš viso</w:t>
            </w:r>
          </w:p>
        </w:tc>
        <w:tc>
          <w:tcPr>
            <w:tcW w:w="1316" w:type="dxa"/>
            <w:vAlign w:val="center"/>
          </w:tcPr>
          <w:p w14:paraId="14731C85" w14:textId="77777777" w:rsidR="004B7965" w:rsidRPr="00A826AC" w:rsidRDefault="004B7965" w:rsidP="004B796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b/>
                <w:bCs/>
                <w:szCs w:val="20"/>
                <w:lang w:val="lt-LT" w:eastAsia="lt-LT"/>
              </w:rPr>
              <w:t>Išlaidų straipsnis</w:t>
            </w:r>
          </w:p>
        </w:tc>
        <w:tc>
          <w:tcPr>
            <w:tcW w:w="6107" w:type="dxa"/>
            <w:vAlign w:val="center"/>
          </w:tcPr>
          <w:p w14:paraId="1F19E6E5" w14:textId="77777777" w:rsidR="004B7965" w:rsidRPr="00A826AC" w:rsidRDefault="004B7965" w:rsidP="004B796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b/>
                <w:bCs/>
                <w:szCs w:val="20"/>
                <w:lang w:val="lt-LT" w:eastAsia="lt-LT"/>
              </w:rPr>
              <w:t>Nepanaudojimo priežastys</w:t>
            </w:r>
          </w:p>
        </w:tc>
      </w:tr>
      <w:tr w:rsidR="00A826AC" w:rsidRPr="00A826AC" w14:paraId="6B2B84D0" w14:textId="77777777" w:rsidTr="008823CB">
        <w:tc>
          <w:tcPr>
            <w:tcW w:w="844" w:type="dxa"/>
          </w:tcPr>
          <w:p w14:paraId="1D9F91A3" w14:textId="77777777" w:rsidR="008823CB" w:rsidRPr="00A826AC" w:rsidRDefault="0012228D" w:rsidP="00393D4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szCs w:val="20"/>
                <w:lang w:val="lt-LT"/>
              </w:rPr>
              <w:t>1471</w:t>
            </w:r>
          </w:p>
        </w:tc>
        <w:tc>
          <w:tcPr>
            <w:tcW w:w="1361" w:type="dxa"/>
          </w:tcPr>
          <w:p w14:paraId="0DA2CC7F" w14:textId="77777777" w:rsidR="008823CB" w:rsidRPr="00A826AC" w:rsidRDefault="00E63D49" w:rsidP="00393D4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szCs w:val="20"/>
                <w:lang w:val="lt-LT"/>
              </w:rPr>
              <w:t>10 591,72</w:t>
            </w:r>
          </w:p>
        </w:tc>
        <w:tc>
          <w:tcPr>
            <w:tcW w:w="1316" w:type="dxa"/>
          </w:tcPr>
          <w:p w14:paraId="398BD30B" w14:textId="77777777" w:rsidR="008823CB" w:rsidRPr="00A826AC" w:rsidRDefault="0012228D" w:rsidP="00393D45">
            <w:pPr>
              <w:widowControl w:val="0"/>
              <w:outlineLvl w:val="0"/>
              <w:rPr>
                <w:rFonts w:ascii="Times New Roman" w:eastAsia="Times New Roman" w:hAnsi="Times New Roman"/>
                <w:szCs w:val="20"/>
                <w:lang w:val="lt-LT"/>
              </w:rPr>
            </w:pPr>
            <w:r w:rsidRPr="00A826AC">
              <w:rPr>
                <w:rFonts w:ascii="Times New Roman" w:eastAsia="Times New Roman" w:hAnsi="Times New Roman"/>
                <w:szCs w:val="20"/>
                <w:lang w:val="lt-LT"/>
              </w:rPr>
              <w:t>2.1.1.1.1.1.</w:t>
            </w:r>
          </w:p>
        </w:tc>
        <w:tc>
          <w:tcPr>
            <w:tcW w:w="6107" w:type="dxa"/>
          </w:tcPr>
          <w:p w14:paraId="442C1B99" w14:textId="77777777" w:rsidR="00181109" w:rsidRPr="00A826AC" w:rsidRDefault="00E63D49" w:rsidP="00393D45">
            <w:pPr>
              <w:widowControl w:val="0"/>
              <w:outlineLvl w:val="0"/>
              <w:rPr>
                <w:rFonts w:ascii="Times New Roman" w:eastAsia="Times New Roman" w:hAnsi="Times New Roman"/>
                <w:szCs w:val="20"/>
                <w:lang w:val="lt-LT"/>
              </w:rPr>
            </w:pPr>
            <w:r w:rsidRPr="00A826AC">
              <w:rPr>
                <w:rFonts w:ascii="Times New Roman" w:eastAsia="Times New Roman" w:hAnsi="Times New Roman"/>
                <w:szCs w:val="20"/>
                <w:lang w:val="lt-LT"/>
              </w:rPr>
              <w:t>II ketvirtį skirtos papildomos valstybės lėšos: pagalbos priemonės dėl Rusijos Federacijos karinių veiksmų Ukrainoje (1473) ir darbo apmokėjimo sąlygoms gerinti (1435) pedagogų darbo užmokesčio finansavimui, todėl suplanuotų II ketvirčio lėšų likutis nebuvo panaudotas</w:t>
            </w:r>
          </w:p>
        </w:tc>
      </w:tr>
      <w:tr w:rsidR="00A826AC" w:rsidRPr="00A826AC" w14:paraId="3C48D638" w14:textId="77777777" w:rsidTr="008823CB">
        <w:tc>
          <w:tcPr>
            <w:tcW w:w="844" w:type="dxa"/>
          </w:tcPr>
          <w:p w14:paraId="7F92FD4B" w14:textId="77777777" w:rsidR="001E6D35" w:rsidRPr="00A826AC" w:rsidRDefault="0012228D" w:rsidP="001E6D35">
            <w:pPr>
              <w:widowControl w:val="0"/>
              <w:jc w:val="center"/>
              <w:outlineLvl w:val="0"/>
              <w:rPr>
                <w:rFonts w:ascii="Times New Roman" w:hAnsi="Times New Roman"/>
                <w:lang w:val="lt-LT"/>
              </w:rPr>
            </w:pPr>
            <w:r w:rsidRPr="00A826AC">
              <w:rPr>
                <w:rFonts w:ascii="Times New Roman" w:hAnsi="Times New Roman"/>
                <w:lang w:val="lt-LT"/>
              </w:rPr>
              <w:t>151</w:t>
            </w:r>
          </w:p>
        </w:tc>
        <w:tc>
          <w:tcPr>
            <w:tcW w:w="1361" w:type="dxa"/>
          </w:tcPr>
          <w:p w14:paraId="450C2F71" w14:textId="77777777" w:rsidR="001E6D35" w:rsidRPr="00A826AC" w:rsidRDefault="00E63D49" w:rsidP="001E6D35">
            <w:pPr>
              <w:widowControl w:val="0"/>
              <w:jc w:val="center"/>
              <w:outlineLvl w:val="0"/>
              <w:rPr>
                <w:rFonts w:ascii="Times New Roman" w:hAnsi="Times New Roman"/>
                <w:lang w:val="lt-LT"/>
              </w:rPr>
            </w:pPr>
            <w:r w:rsidRPr="00A826AC">
              <w:rPr>
                <w:rFonts w:ascii="Times New Roman" w:hAnsi="Times New Roman"/>
                <w:lang w:val="lt-LT"/>
              </w:rPr>
              <w:t>10 721,29</w:t>
            </w:r>
          </w:p>
        </w:tc>
        <w:tc>
          <w:tcPr>
            <w:tcW w:w="1316" w:type="dxa"/>
          </w:tcPr>
          <w:p w14:paraId="7F84CC00" w14:textId="77777777" w:rsidR="001E6D35" w:rsidRPr="00A826AC" w:rsidRDefault="00E63D49" w:rsidP="001E6D35">
            <w:pPr>
              <w:widowControl w:val="0"/>
              <w:outlineLvl w:val="0"/>
              <w:rPr>
                <w:rFonts w:ascii="Times New Roman" w:hAnsi="Times New Roman"/>
                <w:lang w:val="lt-LT"/>
              </w:rPr>
            </w:pPr>
            <w:r w:rsidRPr="00A826AC">
              <w:rPr>
                <w:rFonts w:ascii="Times New Roman" w:hAnsi="Times New Roman"/>
                <w:lang w:val="lt-LT"/>
              </w:rPr>
              <w:t>2.2.1.1.1.15.</w:t>
            </w:r>
          </w:p>
        </w:tc>
        <w:tc>
          <w:tcPr>
            <w:tcW w:w="6107" w:type="dxa"/>
          </w:tcPr>
          <w:p w14:paraId="249326EB" w14:textId="77777777" w:rsidR="001E6D35" w:rsidRPr="00A826AC" w:rsidRDefault="00E63D49" w:rsidP="001E6D35">
            <w:pPr>
              <w:widowControl w:val="0"/>
              <w:outlineLvl w:val="0"/>
              <w:rPr>
                <w:rFonts w:ascii="Times New Roman" w:eastAsia="Times New Roman" w:hAnsi="Times New Roman"/>
                <w:szCs w:val="20"/>
                <w:lang w:val="lt-LT"/>
              </w:rPr>
            </w:pPr>
            <w:r w:rsidRPr="00A826AC">
              <w:rPr>
                <w:rFonts w:ascii="Times New Roman" w:eastAsia="Times New Roman" w:hAnsi="Times New Roman"/>
                <w:szCs w:val="20"/>
                <w:lang w:val="lt-LT"/>
              </w:rPr>
              <w:t>II ketvirtį buvo vykdomi viešieji pirkimai dėl paprastojo remonto darbų pirkimo, tačiau pirmajame etape konkursas neįvyko, nes neatsirado nei vienas tiekėjas. Pirkimas įvyko 2025-07-02 (CPO3510992) sutartis pasirašyta 2025-07-07. Lėšos bus panaudotos III ketvirtį.</w:t>
            </w:r>
          </w:p>
        </w:tc>
      </w:tr>
      <w:tr w:rsidR="00A826AC" w:rsidRPr="00A826AC" w14:paraId="2D82E53A" w14:textId="77777777" w:rsidTr="008823CB">
        <w:tc>
          <w:tcPr>
            <w:tcW w:w="844" w:type="dxa"/>
          </w:tcPr>
          <w:p w14:paraId="514EFBCF" w14:textId="77777777" w:rsidR="00E63D49" w:rsidRPr="00A826AC" w:rsidRDefault="00E63D49" w:rsidP="00E63D49">
            <w:pPr>
              <w:widowControl w:val="0"/>
              <w:jc w:val="center"/>
              <w:outlineLvl w:val="0"/>
              <w:rPr>
                <w:rFonts w:ascii="Times New Roman" w:hAnsi="Times New Roman"/>
                <w:lang w:val="lt-LT"/>
              </w:rPr>
            </w:pPr>
            <w:r w:rsidRPr="00A826AC">
              <w:rPr>
                <w:rFonts w:ascii="Times New Roman" w:hAnsi="Times New Roman"/>
                <w:lang w:val="lt-LT"/>
              </w:rPr>
              <w:t>33</w:t>
            </w:r>
          </w:p>
        </w:tc>
        <w:tc>
          <w:tcPr>
            <w:tcW w:w="1361" w:type="dxa"/>
          </w:tcPr>
          <w:p w14:paraId="5E1F0964" w14:textId="77777777" w:rsidR="00E63D49" w:rsidRPr="00A826AC" w:rsidRDefault="00E63D49" w:rsidP="00E63D49">
            <w:pPr>
              <w:widowControl w:val="0"/>
              <w:jc w:val="center"/>
              <w:outlineLvl w:val="0"/>
              <w:rPr>
                <w:rFonts w:ascii="Times New Roman" w:hAnsi="Times New Roman"/>
                <w:lang w:val="lt-LT"/>
              </w:rPr>
            </w:pPr>
            <w:r w:rsidRPr="00A826AC">
              <w:rPr>
                <w:rFonts w:ascii="Times New Roman" w:hAnsi="Times New Roman"/>
                <w:lang w:val="lt-LT"/>
              </w:rPr>
              <w:t>2 864,27</w:t>
            </w:r>
          </w:p>
        </w:tc>
        <w:tc>
          <w:tcPr>
            <w:tcW w:w="1316" w:type="dxa"/>
          </w:tcPr>
          <w:p w14:paraId="67B82F52" w14:textId="77777777" w:rsidR="00E63D49" w:rsidRPr="00A826AC" w:rsidRDefault="00E63D49" w:rsidP="00E63D49">
            <w:pPr>
              <w:widowControl w:val="0"/>
              <w:outlineLvl w:val="0"/>
              <w:rPr>
                <w:rFonts w:ascii="Times New Roman" w:hAnsi="Times New Roman"/>
                <w:lang w:val="lt-LT"/>
              </w:rPr>
            </w:pPr>
            <w:r w:rsidRPr="00A826AC">
              <w:rPr>
                <w:rFonts w:ascii="Times New Roman" w:hAnsi="Times New Roman"/>
                <w:lang w:val="lt-LT"/>
              </w:rPr>
              <w:t>2.1.1.1.1.1.</w:t>
            </w:r>
          </w:p>
        </w:tc>
        <w:tc>
          <w:tcPr>
            <w:tcW w:w="6107" w:type="dxa"/>
          </w:tcPr>
          <w:p w14:paraId="1FFC4F82" w14:textId="77777777" w:rsidR="00E63D49" w:rsidRPr="00A826AC" w:rsidRDefault="00E63D49" w:rsidP="00E63D49">
            <w:pPr>
              <w:widowControl w:val="0"/>
              <w:outlineLvl w:val="0"/>
              <w:rPr>
                <w:rFonts w:ascii="Times New Roman" w:hAnsi="Times New Roman"/>
                <w:lang w:val="lt-LT"/>
              </w:rPr>
            </w:pPr>
            <w:r w:rsidRPr="00A826AC">
              <w:rPr>
                <w:rFonts w:ascii="Times New Roman" w:hAnsi="Times New Roman"/>
                <w:lang w:val="lt-LT"/>
              </w:rPr>
              <w:t>Suplanuotos lėšos buvo suplanuotos ir panaudotos liepos 4 d., nes darbo užmokestis mokamas sekančio mėnesio pradžioje.</w:t>
            </w:r>
          </w:p>
        </w:tc>
      </w:tr>
      <w:tr w:rsidR="001E6D35" w:rsidRPr="00A826AC" w14:paraId="04656140" w14:textId="77777777" w:rsidTr="008823CB">
        <w:tc>
          <w:tcPr>
            <w:tcW w:w="844" w:type="dxa"/>
          </w:tcPr>
          <w:p w14:paraId="11A0A1FD" w14:textId="77777777" w:rsidR="001E6D35" w:rsidRPr="00A826AC" w:rsidRDefault="0012228D" w:rsidP="001E6D35">
            <w:pPr>
              <w:widowControl w:val="0"/>
              <w:jc w:val="center"/>
              <w:outlineLvl w:val="0"/>
              <w:rPr>
                <w:rFonts w:ascii="Times New Roman" w:hAnsi="Times New Roman"/>
                <w:lang w:val="lt-LT"/>
              </w:rPr>
            </w:pPr>
            <w:r w:rsidRPr="00A826AC">
              <w:rPr>
                <w:rFonts w:ascii="Times New Roman" w:hAnsi="Times New Roman"/>
                <w:lang w:val="lt-LT"/>
              </w:rPr>
              <w:t>33</w:t>
            </w:r>
          </w:p>
        </w:tc>
        <w:tc>
          <w:tcPr>
            <w:tcW w:w="1361" w:type="dxa"/>
          </w:tcPr>
          <w:p w14:paraId="5A731810" w14:textId="77777777" w:rsidR="001E6D35" w:rsidRPr="00A826AC" w:rsidRDefault="00E63D49" w:rsidP="001E6D35">
            <w:pPr>
              <w:widowControl w:val="0"/>
              <w:jc w:val="center"/>
              <w:outlineLvl w:val="0"/>
              <w:rPr>
                <w:rFonts w:ascii="Times New Roman" w:hAnsi="Times New Roman"/>
                <w:lang w:val="lt-LT"/>
              </w:rPr>
            </w:pPr>
            <w:r w:rsidRPr="00A826AC">
              <w:rPr>
                <w:rFonts w:ascii="Times New Roman" w:hAnsi="Times New Roman"/>
                <w:lang w:val="lt-LT"/>
              </w:rPr>
              <w:t>7 695,70</w:t>
            </w:r>
          </w:p>
        </w:tc>
        <w:tc>
          <w:tcPr>
            <w:tcW w:w="1316" w:type="dxa"/>
          </w:tcPr>
          <w:p w14:paraId="0C6EFDA6" w14:textId="77777777" w:rsidR="001E6D35" w:rsidRPr="00A826AC" w:rsidRDefault="0012228D" w:rsidP="001E6D35">
            <w:pPr>
              <w:widowControl w:val="0"/>
              <w:outlineLvl w:val="0"/>
              <w:rPr>
                <w:rFonts w:ascii="Times New Roman" w:hAnsi="Times New Roman"/>
                <w:lang w:val="lt-LT"/>
              </w:rPr>
            </w:pPr>
            <w:r w:rsidRPr="00A826AC">
              <w:rPr>
                <w:rFonts w:ascii="Times New Roman" w:hAnsi="Times New Roman"/>
                <w:lang w:val="lt-LT"/>
              </w:rPr>
              <w:t>2.2.1.1.1.01.</w:t>
            </w:r>
          </w:p>
        </w:tc>
        <w:tc>
          <w:tcPr>
            <w:tcW w:w="6107" w:type="dxa"/>
          </w:tcPr>
          <w:p w14:paraId="190588FF" w14:textId="77777777" w:rsidR="001E6D35" w:rsidRPr="00A826AC" w:rsidRDefault="00E63D49" w:rsidP="001E6D35">
            <w:pPr>
              <w:widowControl w:val="0"/>
              <w:outlineLvl w:val="0"/>
              <w:rPr>
                <w:rFonts w:ascii="Times New Roman" w:hAnsi="Times New Roman"/>
                <w:lang w:val="lt-LT"/>
              </w:rPr>
            </w:pPr>
            <w:r w:rsidRPr="00A826AC">
              <w:rPr>
                <w:rFonts w:ascii="Times New Roman" w:hAnsi="Times New Roman"/>
                <w:lang w:val="lt-LT"/>
              </w:rPr>
              <w:t>Įstaiga 01 – 03 mėn. vykdė projektą „Ekologiškų ir pagal nacionalinę maisto kokybės sistemą pagamintų maisto produktų vartojimo skatinimas ikimokyklinio ugdymo įstaigose“ ir už maisto produktus apmokėti panaudojo gautą galutinį projekto finansavimą, todėl 33 lėšų dalis liko nepanaudota.</w:t>
            </w:r>
          </w:p>
        </w:tc>
      </w:tr>
    </w:tbl>
    <w:p w14:paraId="40509A15" w14:textId="77777777" w:rsidR="004B7965" w:rsidRPr="00A826AC" w:rsidRDefault="004B7965" w:rsidP="008823CB">
      <w:pPr>
        <w:widowControl w:val="0"/>
        <w:jc w:val="both"/>
        <w:outlineLvl w:val="0"/>
        <w:rPr>
          <w:sz w:val="20"/>
        </w:rPr>
      </w:pPr>
    </w:p>
    <w:p w14:paraId="6F33FC8E" w14:textId="77777777" w:rsidR="004B7965" w:rsidRPr="00A826AC" w:rsidRDefault="004B7965" w:rsidP="004B7965">
      <w:pPr>
        <w:ind w:firstLine="993"/>
        <w:rPr>
          <w:sz w:val="20"/>
        </w:rPr>
      </w:pPr>
      <w:r w:rsidRPr="00A826AC">
        <w:t>2. Biudžeto išlaidų sąmatų vykdymas, kai yra viršyti patvirtinti asignavimai.</w:t>
      </w:r>
      <w:r w:rsidRPr="00A826AC">
        <w:rPr>
          <w:sz w:val="20"/>
        </w:rPr>
        <w:t xml:space="preserve"> </w:t>
      </w:r>
    </w:p>
    <w:p w14:paraId="386CC720" w14:textId="77777777" w:rsidR="004B7965" w:rsidRPr="00A826AC" w:rsidRDefault="004B7965" w:rsidP="004B7965">
      <w:pPr>
        <w:widowControl w:val="0"/>
        <w:ind w:firstLine="993"/>
        <w:jc w:val="both"/>
        <w:outlineLvl w:val="0"/>
        <w:rPr>
          <w:sz w:val="20"/>
        </w:rPr>
      </w:pPr>
    </w:p>
    <w:p w14:paraId="401FF410" w14:textId="77777777" w:rsidR="004B7965" w:rsidRPr="00A826AC" w:rsidRDefault="004B7965" w:rsidP="004B7965">
      <w:pPr>
        <w:widowControl w:val="0"/>
        <w:jc w:val="right"/>
        <w:outlineLvl w:val="0"/>
        <w:rPr>
          <w:sz w:val="20"/>
        </w:rPr>
      </w:pPr>
      <w:r w:rsidRPr="00A826AC">
        <w:rPr>
          <w:sz w:val="20"/>
        </w:rPr>
        <w:t>(Reikšminga suma – 100 €)</w:t>
      </w:r>
    </w:p>
    <w:p w14:paraId="24E2D0B2" w14:textId="77777777" w:rsidR="004B7965" w:rsidRPr="00A826AC" w:rsidRDefault="004B7965" w:rsidP="004B7965">
      <w:pPr>
        <w:widowControl w:val="0"/>
        <w:jc w:val="right"/>
        <w:outlineLvl w:val="0"/>
        <w:rPr>
          <w:sz w:val="20"/>
        </w:rPr>
      </w:pPr>
      <w:r w:rsidRPr="00A826AC">
        <w:rPr>
          <w:sz w:val="20"/>
        </w:rPr>
        <w:t>(Tikslumas – eurai, ct)</w:t>
      </w:r>
    </w:p>
    <w:p w14:paraId="2C6D1010" w14:textId="77777777" w:rsidR="005A2B1F" w:rsidRPr="00A826AC" w:rsidRDefault="005A2B1F" w:rsidP="004B7965">
      <w:pPr>
        <w:widowControl w:val="0"/>
        <w:jc w:val="right"/>
        <w:outlineLvl w:val="0"/>
        <w:rPr>
          <w:b/>
          <w:bCs/>
          <w:szCs w:val="24"/>
        </w:rPr>
      </w:pPr>
    </w:p>
    <w:tbl>
      <w:tblPr>
        <w:tblStyle w:val="TableGrid1"/>
        <w:tblW w:w="0" w:type="auto"/>
        <w:tblLook w:val="04A0" w:firstRow="1" w:lastRow="0" w:firstColumn="1" w:lastColumn="0" w:noHBand="0" w:noVBand="1"/>
      </w:tblPr>
      <w:tblGrid>
        <w:gridCol w:w="844"/>
        <w:gridCol w:w="1345"/>
        <w:gridCol w:w="1326"/>
        <w:gridCol w:w="6113"/>
      </w:tblGrid>
      <w:tr w:rsidR="00A826AC" w:rsidRPr="00A826AC" w14:paraId="437A765E" w14:textId="77777777" w:rsidTr="008C4365">
        <w:trPr>
          <w:tblHeader/>
        </w:trPr>
        <w:tc>
          <w:tcPr>
            <w:tcW w:w="845" w:type="dxa"/>
            <w:vAlign w:val="center"/>
          </w:tcPr>
          <w:p w14:paraId="6F0DEFA8" w14:textId="77777777" w:rsidR="004B7965" w:rsidRPr="00A826AC" w:rsidRDefault="004B7965" w:rsidP="004B796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b/>
                <w:bCs/>
                <w:szCs w:val="20"/>
                <w:lang w:val="lt-LT" w:eastAsia="lt-LT"/>
              </w:rPr>
              <w:t>Lėšų šaltinis</w:t>
            </w:r>
          </w:p>
        </w:tc>
        <w:tc>
          <w:tcPr>
            <w:tcW w:w="1361" w:type="dxa"/>
            <w:vAlign w:val="center"/>
          </w:tcPr>
          <w:p w14:paraId="04AFE291" w14:textId="77777777" w:rsidR="004B7965" w:rsidRPr="00A826AC" w:rsidRDefault="004B7965" w:rsidP="004B796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b/>
                <w:bCs/>
                <w:szCs w:val="20"/>
                <w:lang w:val="lt-LT" w:eastAsia="lt-LT"/>
              </w:rPr>
              <w:t>Išlaidų straipsnis</w:t>
            </w:r>
          </w:p>
        </w:tc>
        <w:tc>
          <w:tcPr>
            <w:tcW w:w="1333" w:type="dxa"/>
            <w:vAlign w:val="center"/>
          </w:tcPr>
          <w:p w14:paraId="6A9382C1" w14:textId="77777777" w:rsidR="004B7965" w:rsidRPr="00A826AC" w:rsidRDefault="004B7965" w:rsidP="004B796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b/>
                <w:bCs/>
                <w:szCs w:val="20"/>
                <w:lang w:val="lt-LT" w:eastAsia="lt-LT"/>
              </w:rPr>
              <w:t>Patvirtintų asignavimų viršyta suma</w:t>
            </w:r>
          </w:p>
        </w:tc>
        <w:tc>
          <w:tcPr>
            <w:tcW w:w="6379" w:type="dxa"/>
            <w:vAlign w:val="center"/>
          </w:tcPr>
          <w:p w14:paraId="380C1B27" w14:textId="77777777" w:rsidR="004B7965" w:rsidRPr="00A826AC" w:rsidRDefault="004B7965" w:rsidP="004B796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b/>
                <w:bCs/>
                <w:szCs w:val="20"/>
                <w:lang w:val="lt-LT" w:eastAsia="lt-LT"/>
              </w:rPr>
              <w:t>Viršijimo priežastys</w:t>
            </w:r>
          </w:p>
        </w:tc>
      </w:tr>
      <w:tr w:rsidR="000863F8" w:rsidRPr="00A826AC" w14:paraId="5525BF37" w14:textId="77777777" w:rsidTr="008C4365">
        <w:tc>
          <w:tcPr>
            <w:tcW w:w="845" w:type="dxa"/>
            <w:vAlign w:val="center"/>
          </w:tcPr>
          <w:p w14:paraId="4C1BCDC3" w14:textId="77777777" w:rsidR="004B7965" w:rsidRPr="00A826AC" w:rsidRDefault="004B7965" w:rsidP="004B7965">
            <w:pPr>
              <w:widowControl w:val="0"/>
              <w:jc w:val="center"/>
              <w:outlineLvl w:val="0"/>
              <w:rPr>
                <w:rFonts w:ascii="Times New Roman" w:eastAsia="Times New Roman" w:hAnsi="Times New Roman"/>
                <w:szCs w:val="20"/>
                <w:lang w:val="lt-LT"/>
              </w:rPr>
            </w:pPr>
          </w:p>
        </w:tc>
        <w:tc>
          <w:tcPr>
            <w:tcW w:w="1361" w:type="dxa"/>
            <w:vAlign w:val="center"/>
          </w:tcPr>
          <w:p w14:paraId="61B194F8" w14:textId="77777777" w:rsidR="004B7965" w:rsidRPr="00A826AC" w:rsidRDefault="004B7965" w:rsidP="004B7965">
            <w:pPr>
              <w:widowControl w:val="0"/>
              <w:outlineLvl w:val="0"/>
              <w:rPr>
                <w:rFonts w:ascii="Times New Roman" w:eastAsia="Times New Roman" w:hAnsi="Times New Roman"/>
                <w:szCs w:val="20"/>
                <w:lang w:val="lt-LT"/>
              </w:rPr>
            </w:pPr>
          </w:p>
        </w:tc>
        <w:tc>
          <w:tcPr>
            <w:tcW w:w="1333" w:type="dxa"/>
            <w:vAlign w:val="center"/>
          </w:tcPr>
          <w:p w14:paraId="74ACD3D8" w14:textId="77777777" w:rsidR="004B7965" w:rsidRPr="00A826AC" w:rsidRDefault="004B7965" w:rsidP="004B7965">
            <w:pPr>
              <w:widowControl w:val="0"/>
              <w:outlineLvl w:val="0"/>
              <w:rPr>
                <w:rFonts w:ascii="Times New Roman" w:eastAsia="Times New Roman" w:hAnsi="Times New Roman"/>
                <w:szCs w:val="20"/>
                <w:lang w:val="lt-LT"/>
              </w:rPr>
            </w:pPr>
          </w:p>
        </w:tc>
        <w:tc>
          <w:tcPr>
            <w:tcW w:w="6379" w:type="dxa"/>
          </w:tcPr>
          <w:p w14:paraId="2547F8EF" w14:textId="77777777" w:rsidR="004B7965" w:rsidRPr="00A826AC" w:rsidRDefault="004B7965" w:rsidP="004B7965">
            <w:pPr>
              <w:widowControl w:val="0"/>
              <w:outlineLvl w:val="0"/>
              <w:rPr>
                <w:rFonts w:ascii="Times New Roman" w:eastAsia="Times New Roman" w:hAnsi="Times New Roman"/>
                <w:szCs w:val="20"/>
                <w:lang w:val="lt-LT"/>
              </w:rPr>
            </w:pPr>
          </w:p>
        </w:tc>
      </w:tr>
    </w:tbl>
    <w:p w14:paraId="24258B61" w14:textId="77777777" w:rsidR="00C27508" w:rsidRPr="00A826AC" w:rsidRDefault="00C27508" w:rsidP="004B7965">
      <w:pPr>
        <w:widowControl w:val="0"/>
        <w:jc w:val="both"/>
        <w:outlineLvl w:val="0"/>
        <w:rPr>
          <w:b/>
          <w:bCs/>
          <w:szCs w:val="24"/>
        </w:rPr>
      </w:pPr>
    </w:p>
    <w:p w14:paraId="4F60DF61" w14:textId="77777777" w:rsidR="004B7965" w:rsidRPr="00A826AC" w:rsidRDefault="004B7965" w:rsidP="004B7965">
      <w:pPr>
        <w:ind w:firstLine="993"/>
      </w:pPr>
      <w:r w:rsidRPr="00A826AC">
        <w:t xml:space="preserve">3. Pagal paraiškas gauti ir nepanaudoti asignavimai. </w:t>
      </w:r>
    </w:p>
    <w:p w14:paraId="52666F98" w14:textId="77777777" w:rsidR="004B7965" w:rsidRPr="00A826AC" w:rsidRDefault="004B7965" w:rsidP="004B7965">
      <w:pPr>
        <w:widowControl w:val="0"/>
        <w:jc w:val="right"/>
        <w:outlineLvl w:val="0"/>
        <w:rPr>
          <w:sz w:val="20"/>
        </w:rPr>
      </w:pPr>
      <w:bookmarkStart w:id="0" w:name="_Hlk121080642"/>
      <w:r w:rsidRPr="00A826AC">
        <w:rPr>
          <w:sz w:val="20"/>
        </w:rPr>
        <w:t>(Reikšminga suma – 500 €)</w:t>
      </w:r>
    </w:p>
    <w:p w14:paraId="3ED3EE83" w14:textId="77777777" w:rsidR="004B7965" w:rsidRPr="00A826AC" w:rsidRDefault="004B7965" w:rsidP="004B7965">
      <w:pPr>
        <w:widowControl w:val="0"/>
        <w:jc w:val="right"/>
        <w:outlineLvl w:val="0"/>
        <w:rPr>
          <w:b/>
          <w:bCs/>
          <w:szCs w:val="24"/>
        </w:rPr>
      </w:pPr>
      <w:r w:rsidRPr="00A826AC">
        <w:rPr>
          <w:sz w:val="20"/>
        </w:rPr>
        <w:t>(Tikslumas – eurai, ct)</w:t>
      </w:r>
    </w:p>
    <w:p w14:paraId="6371FEB0" w14:textId="77777777" w:rsidR="004B7965" w:rsidRPr="00A826AC" w:rsidRDefault="004B7965" w:rsidP="004B7965">
      <w:pPr>
        <w:widowControl w:val="0"/>
        <w:jc w:val="right"/>
        <w:outlineLvl w:val="0"/>
        <w:rPr>
          <w:b/>
          <w:bCs/>
          <w:szCs w:val="24"/>
        </w:rPr>
      </w:pPr>
    </w:p>
    <w:tbl>
      <w:tblPr>
        <w:tblStyle w:val="TableGrid1"/>
        <w:tblW w:w="0" w:type="auto"/>
        <w:tblLook w:val="04A0" w:firstRow="1" w:lastRow="0" w:firstColumn="1" w:lastColumn="0" w:noHBand="0" w:noVBand="1"/>
      </w:tblPr>
      <w:tblGrid>
        <w:gridCol w:w="844"/>
        <w:gridCol w:w="1361"/>
        <w:gridCol w:w="1316"/>
        <w:gridCol w:w="6107"/>
      </w:tblGrid>
      <w:tr w:rsidR="00A826AC" w:rsidRPr="00A826AC" w14:paraId="309D8248" w14:textId="77777777" w:rsidTr="008823CB">
        <w:trPr>
          <w:tblHeader/>
        </w:trPr>
        <w:tc>
          <w:tcPr>
            <w:tcW w:w="844" w:type="dxa"/>
            <w:vAlign w:val="center"/>
          </w:tcPr>
          <w:bookmarkEnd w:id="0"/>
          <w:p w14:paraId="2744A3BE" w14:textId="77777777" w:rsidR="004B7965" w:rsidRPr="00A826AC" w:rsidRDefault="004B7965" w:rsidP="004B796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b/>
                <w:bCs/>
                <w:szCs w:val="20"/>
                <w:lang w:val="lt-LT" w:eastAsia="lt-LT"/>
              </w:rPr>
              <w:t>Lėšų šaltinis</w:t>
            </w:r>
          </w:p>
        </w:tc>
        <w:tc>
          <w:tcPr>
            <w:tcW w:w="1361" w:type="dxa"/>
            <w:vAlign w:val="center"/>
          </w:tcPr>
          <w:p w14:paraId="0F4A88E4" w14:textId="77777777" w:rsidR="004B7965" w:rsidRPr="00A826AC" w:rsidRDefault="004B7965" w:rsidP="004B796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b/>
                <w:bCs/>
                <w:szCs w:val="20"/>
                <w:lang w:val="lt-LT" w:eastAsia="lt-LT"/>
              </w:rPr>
              <w:t xml:space="preserve">Nepanaudota gautų  asignavimų suma iš viso </w:t>
            </w:r>
          </w:p>
        </w:tc>
        <w:tc>
          <w:tcPr>
            <w:tcW w:w="1316" w:type="dxa"/>
            <w:vAlign w:val="center"/>
          </w:tcPr>
          <w:p w14:paraId="397256A4" w14:textId="77777777" w:rsidR="004B7965" w:rsidRPr="00A826AC" w:rsidRDefault="004B7965" w:rsidP="004B796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b/>
                <w:bCs/>
                <w:szCs w:val="20"/>
                <w:lang w:val="lt-LT" w:eastAsia="lt-LT"/>
              </w:rPr>
              <w:t>Išlaidų straipsnis</w:t>
            </w:r>
          </w:p>
        </w:tc>
        <w:tc>
          <w:tcPr>
            <w:tcW w:w="6107" w:type="dxa"/>
            <w:vAlign w:val="center"/>
          </w:tcPr>
          <w:p w14:paraId="727293D0" w14:textId="77777777" w:rsidR="004B7965" w:rsidRPr="00A826AC" w:rsidRDefault="004B7965" w:rsidP="004B7965">
            <w:pPr>
              <w:widowControl w:val="0"/>
              <w:jc w:val="center"/>
              <w:outlineLvl w:val="0"/>
              <w:rPr>
                <w:rFonts w:ascii="Times New Roman" w:eastAsia="Times New Roman" w:hAnsi="Times New Roman"/>
                <w:szCs w:val="20"/>
                <w:lang w:val="lt-LT"/>
              </w:rPr>
            </w:pPr>
            <w:r w:rsidRPr="00A826AC">
              <w:rPr>
                <w:rFonts w:ascii="Times New Roman" w:eastAsia="Times New Roman" w:hAnsi="Times New Roman"/>
                <w:b/>
                <w:bCs/>
                <w:szCs w:val="20"/>
                <w:lang w:val="lt-LT" w:eastAsia="lt-LT"/>
              </w:rPr>
              <w:t>Nepanaudojimo priežastys</w:t>
            </w:r>
          </w:p>
        </w:tc>
      </w:tr>
      <w:tr w:rsidR="002800BD" w:rsidRPr="00A826AC" w14:paraId="6AFC1C68" w14:textId="77777777" w:rsidTr="008823CB">
        <w:tc>
          <w:tcPr>
            <w:tcW w:w="844" w:type="dxa"/>
          </w:tcPr>
          <w:p w14:paraId="259BD767" w14:textId="77777777" w:rsidR="008823CB" w:rsidRPr="00A826AC" w:rsidRDefault="008823CB" w:rsidP="00393D45">
            <w:pPr>
              <w:widowControl w:val="0"/>
              <w:jc w:val="center"/>
              <w:outlineLvl w:val="0"/>
              <w:rPr>
                <w:rFonts w:ascii="Times New Roman" w:eastAsia="Times New Roman" w:hAnsi="Times New Roman"/>
                <w:szCs w:val="20"/>
                <w:lang w:val="lt-LT"/>
              </w:rPr>
            </w:pPr>
          </w:p>
        </w:tc>
        <w:tc>
          <w:tcPr>
            <w:tcW w:w="1361" w:type="dxa"/>
          </w:tcPr>
          <w:p w14:paraId="66A35CB0" w14:textId="77777777" w:rsidR="008823CB" w:rsidRPr="00A826AC" w:rsidRDefault="008823CB" w:rsidP="00393D45">
            <w:pPr>
              <w:widowControl w:val="0"/>
              <w:jc w:val="center"/>
              <w:outlineLvl w:val="0"/>
              <w:rPr>
                <w:rFonts w:ascii="Times New Roman" w:eastAsia="Times New Roman" w:hAnsi="Times New Roman"/>
                <w:szCs w:val="20"/>
                <w:lang w:val="lt-LT"/>
              </w:rPr>
            </w:pPr>
          </w:p>
        </w:tc>
        <w:tc>
          <w:tcPr>
            <w:tcW w:w="1316" w:type="dxa"/>
          </w:tcPr>
          <w:p w14:paraId="2427B6B6" w14:textId="77777777" w:rsidR="008823CB" w:rsidRPr="00A826AC" w:rsidRDefault="008823CB" w:rsidP="00393D45">
            <w:pPr>
              <w:widowControl w:val="0"/>
              <w:jc w:val="center"/>
              <w:outlineLvl w:val="0"/>
              <w:rPr>
                <w:rFonts w:ascii="Times New Roman" w:eastAsia="Times New Roman" w:hAnsi="Times New Roman"/>
                <w:szCs w:val="20"/>
                <w:lang w:val="lt-LT"/>
              </w:rPr>
            </w:pPr>
          </w:p>
        </w:tc>
        <w:tc>
          <w:tcPr>
            <w:tcW w:w="6107" w:type="dxa"/>
          </w:tcPr>
          <w:p w14:paraId="229937BD" w14:textId="77777777" w:rsidR="008823CB" w:rsidRPr="00A826AC" w:rsidRDefault="008823CB" w:rsidP="00393D45">
            <w:pPr>
              <w:widowControl w:val="0"/>
              <w:outlineLvl w:val="0"/>
              <w:rPr>
                <w:rFonts w:ascii="Times New Roman" w:eastAsia="Times New Roman" w:hAnsi="Times New Roman"/>
                <w:szCs w:val="20"/>
                <w:lang w:val="lt-LT"/>
              </w:rPr>
            </w:pPr>
          </w:p>
        </w:tc>
      </w:tr>
    </w:tbl>
    <w:p w14:paraId="64DABE4F" w14:textId="77777777" w:rsidR="004B7965" w:rsidRPr="00A826AC" w:rsidRDefault="004B7965" w:rsidP="004B7965">
      <w:pPr>
        <w:jc w:val="both"/>
        <w:rPr>
          <w:szCs w:val="24"/>
        </w:rPr>
      </w:pPr>
    </w:p>
    <w:p w14:paraId="36C3D8B5" w14:textId="77777777" w:rsidR="009972FA" w:rsidRPr="00A826AC" w:rsidRDefault="008D0018">
      <w:pPr>
        <w:tabs>
          <w:tab w:val="left" w:pos="540"/>
        </w:tabs>
        <w:ind w:firstLine="567"/>
        <w:jc w:val="center"/>
        <w:rPr>
          <w:b/>
          <w:bCs/>
          <w:szCs w:val="24"/>
          <w:lang w:eastAsia="lt-LT"/>
        </w:rPr>
      </w:pPr>
      <w:r w:rsidRPr="00A826AC">
        <w:rPr>
          <w:b/>
          <w:bCs/>
          <w:szCs w:val="24"/>
          <w:lang w:eastAsia="lt-LT"/>
        </w:rPr>
        <w:t>V SKYRIUS</w:t>
      </w:r>
    </w:p>
    <w:p w14:paraId="125D62D6" w14:textId="77777777" w:rsidR="009972FA" w:rsidRPr="00A826AC" w:rsidRDefault="008D0018">
      <w:pPr>
        <w:tabs>
          <w:tab w:val="left" w:pos="540"/>
        </w:tabs>
        <w:ind w:firstLine="567"/>
        <w:jc w:val="center"/>
        <w:rPr>
          <w:b/>
          <w:bCs/>
          <w:szCs w:val="24"/>
          <w:lang w:eastAsia="lt-LT"/>
        </w:rPr>
      </w:pPr>
      <w:r w:rsidRPr="00A826AC">
        <w:rPr>
          <w:b/>
          <w:bCs/>
          <w:szCs w:val="24"/>
          <w:lang w:eastAsia="lt-LT"/>
        </w:rPr>
        <w:t>KITA INFORMACIJA</w:t>
      </w:r>
    </w:p>
    <w:p w14:paraId="23A55F5F" w14:textId="77777777" w:rsidR="009972FA" w:rsidRPr="00A826AC" w:rsidRDefault="009972FA">
      <w:pPr>
        <w:tabs>
          <w:tab w:val="left" w:pos="540"/>
        </w:tabs>
        <w:jc w:val="both"/>
        <w:rPr>
          <w:szCs w:val="24"/>
          <w:lang w:eastAsia="lt-LT"/>
        </w:rPr>
      </w:pPr>
    </w:p>
    <w:p w14:paraId="1A4878C2" w14:textId="77777777" w:rsidR="004B7965" w:rsidRPr="00A826AC" w:rsidRDefault="004B7965" w:rsidP="004B7965">
      <w:pPr>
        <w:pStyle w:val="Sraopastraipa"/>
        <w:widowControl w:val="0"/>
        <w:ind w:left="0" w:firstLine="993"/>
        <w:jc w:val="both"/>
        <w:rPr>
          <w:bCs/>
          <w:szCs w:val="24"/>
        </w:rPr>
      </w:pPr>
      <w:r w:rsidRPr="00A826AC">
        <w:rPr>
          <w:bCs/>
          <w:szCs w:val="24"/>
        </w:rPr>
        <w:t xml:space="preserve">1. </w:t>
      </w:r>
      <w:r w:rsidR="00716DD0" w:rsidRPr="00A826AC">
        <w:rPr>
          <w:bCs/>
          <w:szCs w:val="24"/>
        </w:rPr>
        <w:t xml:space="preserve">Mokėtinos sumos </w:t>
      </w:r>
      <w:r w:rsidRPr="00A826AC">
        <w:rPr>
          <w:bCs/>
          <w:szCs w:val="24"/>
        </w:rPr>
        <w:t xml:space="preserve">2025 m. </w:t>
      </w:r>
      <w:r w:rsidR="00F343E5" w:rsidRPr="00A826AC">
        <w:rPr>
          <w:bCs/>
          <w:szCs w:val="24"/>
        </w:rPr>
        <w:t>birželio 30</w:t>
      </w:r>
      <w:r w:rsidRPr="00A826AC">
        <w:rPr>
          <w:bCs/>
          <w:szCs w:val="24"/>
        </w:rPr>
        <w:t xml:space="preserve"> dienai </w:t>
      </w:r>
      <w:r w:rsidR="00F343E5" w:rsidRPr="00A826AC">
        <w:rPr>
          <w:bCs/>
          <w:szCs w:val="24"/>
        </w:rPr>
        <w:t>92206,75</w:t>
      </w:r>
      <w:r w:rsidRPr="00A826AC">
        <w:rPr>
          <w:bCs/>
          <w:szCs w:val="24"/>
        </w:rPr>
        <w:t xml:space="preserve"> €, tame skaičiuje:</w:t>
      </w:r>
    </w:p>
    <w:p w14:paraId="694D7B9F" w14:textId="77777777" w:rsidR="004B7965" w:rsidRPr="00A826AC" w:rsidRDefault="004B7965" w:rsidP="004B7965">
      <w:pPr>
        <w:widowControl w:val="0"/>
        <w:jc w:val="right"/>
        <w:rPr>
          <w:bCs/>
          <w:sz w:val="20"/>
        </w:rPr>
      </w:pPr>
      <w:r w:rsidRPr="00A826AC">
        <w:rPr>
          <w:bCs/>
          <w:sz w:val="20"/>
        </w:rPr>
        <w:t>(Tikslumas – eurai, ct)</w:t>
      </w:r>
    </w:p>
    <w:p w14:paraId="5C8C7819" w14:textId="77777777" w:rsidR="00547CEA" w:rsidRPr="00A826AC" w:rsidRDefault="00547CEA" w:rsidP="004B7965">
      <w:pPr>
        <w:widowControl w:val="0"/>
        <w:jc w:val="right"/>
        <w:rPr>
          <w:bCs/>
          <w:sz w:val="20"/>
        </w:rPr>
      </w:pPr>
    </w:p>
    <w:tbl>
      <w:tblPr>
        <w:tblStyle w:val="TableGrid2"/>
        <w:tblW w:w="0" w:type="auto"/>
        <w:tblLook w:val="04A0" w:firstRow="1" w:lastRow="0" w:firstColumn="1" w:lastColumn="0" w:noHBand="0" w:noVBand="1"/>
      </w:tblPr>
      <w:tblGrid>
        <w:gridCol w:w="324"/>
        <w:gridCol w:w="4756"/>
        <w:gridCol w:w="268"/>
        <w:gridCol w:w="1268"/>
        <w:gridCol w:w="3012"/>
      </w:tblGrid>
      <w:tr w:rsidR="00A826AC" w:rsidRPr="00A826AC" w14:paraId="7494B23C" w14:textId="77777777" w:rsidTr="00CA730A">
        <w:trPr>
          <w:tblHeader/>
        </w:trPr>
        <w:tc>
          <w:tcPr>
            <w:tcW w:w="5080" w:type="dxa"/>
            <w:gridSpan w:val="2"/>
            <w:tcBorders>
              <w:right w:val="nil"/>
            </w:tcBorders>
          </w:tcPr>
          <w:p w14:paraId="13E84228" w14:textId="77777777" w:rsidR="004B7965" w:rsidRPr="00A826AC" w:rsidRDefault="004B7965" w:rsidP="004B7965">
            <w:pPr>
              <w:widowControl w:val="0"/>
              <w:jc w:val="both"/>
              <w:rPr>
                <w:rFonts w:ascii="Times New Roman" w:eastAsia="Times New Roman" w:hAnsi="Times New Roman"/>
                <w:b/>
                <w:bCs/>
                <w:szCs w:val="20"/>
                <w:lang w:val="lt-LT"/>
              </w:rPr>
            </w:pPr>
            <w:r w:rsidRPr="00A826AC">
              <w:rPr>
                <w:rFonts w:ascii="Times New Roman" w:eastAsia="Times New Roman" w:hAnsi="Times New Roman"/>
                <w:b/>
                <w:bCs/>
                <w:szCs w:val="20"/>
                <w:lang w:val="lt-LT"/>
              </w:rPr>
              <w:t>Finansavimo šaltinis ir ekonominės klasifikacijos straipsnis</w:t>
            </w:r>
          </w:p>
        </w:tc>
        <w:tc>
          <w:tcPr>
            <w:tcW w:w="268" w:type="dxa"/>
            <w:tcBorders>
              <w:left w:val="nil"/>
            </w:tcBorders>
          </w:tcPr>
          <w:p w14:paraId="503EC1A9" w14:textId="77777777" w:rsidR="004B7965" w:rsidRPr="00A826AC" w:rsidRDefault="004B7965" w:rsidP="004B7965">
            <w:pPr>
              <w:widowControl w:val="0"/>
              <w:jc w:val="right"/>
              <w:rPr>
                <w:rFonts w:ascii="Times New Roman" w:eastAsia="Times New Roman" w:hAnsi="Times New Roman"/>
                <w:b/>
                <w:bCs/>
                <w:szCs w:val="20"/>
                <w:lang w:val="lt-LT"/>
              </w:rPr>
            </w:pPr>
          </w:p>
        </w:tc>
        <w:tc>
          <w:tcPr>
            <w:tcW w:w="1268" w:type="dxa"/>
            <w:tcBorders>
              <w:left w:val="nil"/>
              <w:right w:val="single" w:sz="4" w:space="0" w:color="auto"/>
            </w:tcBorders>
          </w:tcPr>
          <w:p w14:paraId="12985507" w14:textId="77777777" w:rsidR="00716DD0" w:rsidRPr="00A826AC" w:rsidRDefault="00716DD0" w:rsidP="004B7965">
            <w:pPr>
              <w:widowControl w:val="0"/>
              <w:jc w:val="center"/>
              <w:rPr>
                <w:rFonts w:ascii="Times New Roman" w:eastAsia="Times New Roman" w:hAnsi="Times New Roman"/>
                <w:b/>
                <w:bCs/>
                <w:szCs w:val="20"/>
                <w:lang w:val="lt-LT"/>
              </w:rPr>
            </w:pPr>
            <w:r w:rsidRPr="00A826AC">
              <w:rPr>
                <w:rFonts w:ascii="Times New Roman" w:eastAsia="Times New Roman" w:hAnsi="Times New Roman"/>
                <w:b/>
                <w:bCs/>
                <w:szCs w:val="20"/>
                <w:lang w:val="lt-LT"/>
              </w:rPr>
              <w:t>Suma</w:t>
            </w:r>
          </w:p>
        </w:tc>
        <w:tc>
          <w:tcPr>
            <w:tcW w:w="3012" w:type="dxa"/>
            <w:tcBorders>
              <w:left w:val="single" w:sz="4" w:space="0" w:color="auto"/>
              <w:right w:val="single" w:sz="4" w:space="0" w:color="auto"/>
            </w:tcBorders>
          </w:tcPr>
          <w:p w14:paraId="79029ED8" w14:textId="77777777" w:rsidR="004B7965" w:rsidRPr="00A826AC" w:rsidRDefault="00716DD0" w:rsidP="004B7965">
            <w:pPr>
              <w:widowControl w:val="0"/>
              <w:jc w:val="center"/>
              <w:rPr>
                <w:rFonts w:ascii="Times New Roman" w:eastAsia="Times New Roman" w:hAnsi="Times New Roman"/>
                <w:b/>
                <w:bCs/>
                <w:szCs w:val="20"/>
                <w:lang w:val="lt-LT"/>
              </w:rPr>
            </w:pPr>
            <w:r w:rsidRPr="00A826AC">
              <w:rPr>
                <w:rFonts w:ascii="Times New Roman" w:eastAsia="Times New Roman" w:hAnsi="Times New Roman"/>
                <w:b/>
                <w:bCs/>
                <w:szCs w:val="20"/>
                <w:lang w:val="lt-LT"/>
              </w:rPr>
              <w:t>Pastaba</w:t>
            </w:r>
          </w:p>
        </w:tc>
      </w:tr>
      <w:tr w:rsidR="00A826AC" w:rsidRPr="00A826AC" w14:paraId="5C1534D3" w14:textId="77777777" w:rsidTr="00231932">
        <w:tc>
          <w:tcPr>
            <w:tcW w:w="5080" w:type="dxa"/>
            <w:gridSpan w:val="2"/>
            <w:tcBorders>
              <w:right w:val="nil"/>
            </w:tcBorders>
          </w:tcPr>
          <w:p w14:paraId="0786AC0D" w14:textId="77777777" w:rsidR="009045B9" w:rsidRPr="00A826AC" w:rsidRDefault="009045B9" w:rsidP="009045B9">
            <w:pPr>
              <w:widowControl w:val="0"/>
              <w:jc w:val="both"/>
              <w:rPr>
                <w:rFonts w:ascii="Times New Roman" w:hAnsi="Times New Roman"/>
                <w:sz w:val="22"/>
                <w:lang w:val="lt-LT"/>
              </w:rPr>
            </w:pPr>
            <w:r w:rsidRPr="00A826AC">
              <w:rPr>
                <w:rFonts w:ascii="Times New Roman" w:eastAsia="Times New Roman" w:hAnsi="Times New Roman"/>
                <w:i/>
                <w:iCs/>
                <w:sz w:val="22"/>
                <w:lang w:val="lt-LT"/>
              </w:rPr>
              <w:t>1471 Mokymo lėšos</w:t>
            </w:r>
          </w:p>
        </w:tc>
        <w:tc>
          <w:tcPr>
            <w:tcW w:w="268" w:type="dxa"/>
            <w:tcBorders>
              <w:left w:val="nil"/>
            </w:tcBorders>
          </w:tcPr>
          <w:p w14:paraId="548312C3" w14:textId="77777777" w:rsidR="009045B9" w:rsidRPr="00A826AC" w:rsidRDefault="009045B9" w:rsidP="009045B9">
            <w:pPr>
              <w:widowControl w:val="0"/>
              <w:jc w:val="right"/>
              <w:rPr>
                <w:rFonts w:ascii="Times New Roman" w:hAnsi="Times New Roman"/>
                <w:sz w:val="22"/>
                <w:lang w:val="lt-LT"/>
              </w:rPr>
            </w:pPr>
          </w:p>
        </w:tc>
        <w:tc>
          <w:tcPr>
            <w:tcW w:w="1268" w:type="dxa"/>
            <w:tcBorders>
              <w:left w:val="nil"/>
              <w:right w:val="single" w:sz="4" w:space="0" w:color="auto"/>
            </w:tcBorders>
          </w:tcPr>
          <w:p w14:paraId="4373AAD7" w14:textId="77777777" w:rsidR="009045B9" w:rsidRPr="00A826AC" w:rsidRDefault="0024336E" w:rsidP="009045B9">
            <w:pPr>
              <w:widowControl w:val="0"/>
              <w:jc w:val="center"/>
              <w:rPr>
                <w:rFonts w:ascii="Times New Roman" w:hAnsi="Times New Roman"/>
                <w:sz w:val="22"/>
                <w:lang w:val="lt-LT"/>
              </w:rPr>
            </w:pPr>
            <w:r w:rsidRPr="00A826AC">
              <w:rPr>
                <w:rFonts w:ascii="Times New Roman" w:hAnsi="Times New Roman"/>
                <w:sz w:val="22"/>
                <w:lang w:val="lt-LT"/>
              </w:rPr>
              <w:t>37 268,74</w:t>
            </w:r>
          </w:p>
        </w:tc>
        <w:tc>
          <w:tcPr>
            <w:tcW w:w="3012" w:type="dxa"/>
            <w:tcBorders>
              <w:left w:val="single" w:sz="4" w:space="0" w:color="auto"/>
              <w:right w:val="single" w:sz="4" w:space="0" w:color="auto"/>
            </w:tcBorders>
          </w:tcPr>
          <w:p w14:paraId="476DD871" w14:textId="77777777" w:rsidR="009045B9" w:rsidRPr="00A826AC" w:rsidRDefault="009045B9" w:rsidP="009045B9">
            <w:pPr>
              <w:widowControl w:val="0"/>
              <w:rPr>
                <w:rFonts w:ascii="Times New Roman" w:hAnsi="Times New Roman"/>
                <w:sz w:val="22"/>
                <w:lang w:val="lt-LT"/>
              </w:rPr>
            </w:pPr>
          </w:p>
        </w:tc>
      </w:tr>
      <w:tr w:rsidR="00A826AC" w:rsidRPr="00A826AC" w14:paraId="6D06C5A4" w14:textId="77777777" w:rsidTr="00231932">
        <w:tc>
          <w:tcPr>
            <w:tcW w:w="324" w:type="dxa"/>
            <w:tcBorders>
              <w:right w:val="nil"/>
            </w:tcBorders>
          </w:tcPr>
          <w:p w14:paraId="34987153" w14:textId="77777777" w:rsidR="009045B9" w:rsidRPr="00A826AC" w:rsidRDefault="009045B9" w:rsidP="009045B9">
            <w:pPr>
              <w:widowControl w:val="0"/>
              <w:jc w:val="both"/>
              <w:rPr>
                <w:rFonts w:ascii="Times New Roman" w:hAnsi="Times New Roman"/>
                <w:sz w:val="22"/>
                <w:lang w:val="lt-LT"/>
              </w:rPr>
            </w:pPr>
          </w:p>
        </w:tc>
        <w:tc>
          <w:tcPr>
            <w:tcW w:w="4756" w:type="dxa"/>
            <w:tcBorders>
              <w:left w:val="nil"/>
              <w:right w:val="nil"/>
            </w:tcBorders>
          </w:tcPr>
          <w:p w14:paraId="57403B7E" w14:textId="77777777" w:rsidR="009045B9" w:rsidRPr="00A826AC" w:rsidRDefault="009045B9" w:rsidP="009045B9">
            <w:pPr>
              <w:widowControl w:val="0"/>
              <w:jc w:val="both"/>
              <w:rPr>
                <w:rFonts w:ascii="Times New Roman" w:hAnsi="Times New Roman"/>
                <w:szCs w:val="20"/>
                <w:lang w:val="lt-LT"/>
              </w:rPr>
            </w:pPr>
            <w:r w:rsidRPr="00A826AC">
              <w:rPr>
                <w:rFonts w:ascii="Times New Roman" w:eastAsia="Times New Roman" w:hAnsi="Times New Roman"/>
                <w:szCs w:val="20"/>
                <w:lang w:val="lt-LT"/>
              </w:rPr>
              <w:t>2.1.1.1.1.1. Darbo užmokestis</w:t>
            </w:r>
          </w:p>
        </w:tc>
        <w:tc>
          <w:tcPr>
            <w:tcW w:w="268" w:type="dxa"/>
            <w:tcBorders>
              <w:left w:val="nil"/>
            </w:tcBorders>
          </w:tcPr>
          <w:p w14:paraId="56372F68" w14:textId="77777777" w:rsidR="009045B9" w:rsidRPr="00A826AC" w:rsidRDefault="009045B9" w:rsidP="009045B9">
            <w:pPr>
              <w:widowControl w:val="0"/>
              <w:jc w:val="right"/>
              <w:rPr>
                <w:rFonts w:ascii="Times New Roman" w:hAnsi="Times New Roman"/>
                <w:sz w:val="22"/>
                <w:lang w:val="lt-LT"/>
              </w:rPr>
            </w:pPr>
          </w:p>
        </w:tc>
        <w:tc>
          <w:tcPr>
            <w:tcW w:w="1268" w:type="dxa"/>
            <w:tcBorders>
              <w:left w:val="nil"/>
              <w:right w:val="single" w:sz="4" w:space="0" w:color="auto"/>
            </w:tcBorders>
          </w:tcPr>
          <w:p w14:paraId="1E22926F" w14:textId="77777777" w:rsidR="009045B9" w:rsidRPr="00A826AC" w:rsidRDefault="00F343E5" w:rsidP="009045B9">
            <w:pPr>
              <w:widowControl w:val="0"/>
              <w:jc w:val="center"/>
              <w:rPr>
                <w:rFonts w:ascii="Times New Roman" w:hAnsi="Times New Roman"/>
                <w:sz w:val="22"/>
                <w:lang w:val="lt-LT"/>
              </w:rPr>
            </w:pPr>
            <w:r w:rsidRPr="00A826AC">
              <w:rPr>
                <w:rFonts w:ascii="Times New Roman" w:hAnsi="Times New Roman"/>
                <w:sz w:val="22"/>
                <w:lang w:val="lt-LT"/>
              </w:rPr>
              <w:t>36 103,14</w:t>
            </w:r>
          </w:p>
        </w:tc>
        <w:tc>
          <w:tcPr>
            <w:tcW w:w="3012" w:type="dxa"/>
            <w:tcBorders>
              <w:left w:val="single" w:sz="4" w:space="0" w:color="auto"/>
              <w:right w:val="single" w:sz="4" w:space="0" w:color="auto"/>
            </w:tcBorders>
          </w:tcPr>
          <w:p w14:paraId="2F586426" w14:textId="77777777" w:rsidR="009045B9" w:rsidRPr="00A826AC" w:rsidRDefault="009045B9" w:rsidP="009045B9">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w:t>
            </w:r>
            <w:r w:rsidR="006E6CB0" w:rsidRPr="00A826AC">
              <w:rPr>
                <w:rFonts w:ascii="Times New Roman" w:eastAsia="Times New Roman" w:hAnsi="Times New Roman"/>
                <w:sz w:val="22"/>
                <w:lang w:val="lt-LT"/>
              </w:rPr>
              <w:t>6</w:t>
            </w:r>
            <w:r w:rsidRPr="00A826AC">
              <w:rPr>
                <w:rFonts w:ascii="Times New Roman" w:eastAsia="Times New Roman" w:hAnsi="Times New Roman"/>
                <w:sz w:val="22"/>
                <w:lang w:val="lt-LT"/>
              </w:rPr>
              <w:t xml:space="preserve"> </w:t>
            </w:r>
            <w:r w:rsidRPr="00A826AC">
              <w:rPr>
                <w:rFonts w:ascii="Times New Roman" w:eastAsia="Times New Roman" w:hAnsi="Times New Roman"/>
                <w:sz w:val="22"/>
                <w:lang w:val="lt-LT"/>
              </w:rPr>
              <w:lastRenderedPageBreak/>
              <w:t>mėn.</w:t>
            </w:r>
          </w:p>
        </w:tc>
      </w:tr>
      <w:tr w:rsidR="00A826AC" w:rsidRPr="00A826AC" w14:paraId="45713100" w14:textId="77777777" w:rsidTr="00231932">
        <w:tc>
          <w:tcPr>
            <w:tcW w:w="324" w:type="dxa"/>
            <w:tcBorders>
              <w:right w:val="nil"/>
            </w:tcBorders>
          </w:tcPr>
          <w:p w14:paraId="37D91B7D" w14:textId="77777777" w:rsidR="006E6CB0" w:rsidRPr="00A826AC" w:rsidRDefault="006E6CB0" w:rsidP="006E6CB0">
            <w:pPr>
              <w:widowControl w:val="0"/>
              <w:jc w:val="both"/>
              <w:rPr>
                <w:rFonts w:ascii="Times New Roman" w:hAnsi="Times New Roman"/>
                <w:sz w:val="22"/>
                <w:lang w:val="lt-LT"/>
              </w:rPr>
            </w:pPr>
          </w:p>
        </w:tc>
        <w:tc>
          <w:tcPr>
            <w:tcW w:w="4756" w:type="dxa"/>
            <w:tcBorders>
              <w:left w:val="nil"/>
              <w:right w:val="nil"/>
            </w:tcBorders>
          </w:tcPr>
          <w:p w14:paraId="1F006E71" w14:textId="77777777" w:rsidR="006E6CB0" w:rsidRPr="00A826AC" w:rsidRDefault="006E6CB0" w:rsidP="006E6CB0">
            <w:pPr>
              <w:widowControl w:val="0"/>
              <w:jc w:val="both"/>
              <w:rPr>
                <w:rFonts w:ascii="Times New Roman" w:hAnsi="Times New Roman"/>
                <w:szCs w:val="20"/>
                <w:lang w:val="lt-LT"/>
              </w:rPr>
            </w:pPr>
            <w:r w:rsidRPr="00A826AC">
              <w:rPr>
                <w:rFonts w:ascii="Times New Roman" w:eastAsia="Times New Roman" w:hAnsi="Times New Roman"/>
                <w:szCs w:val="20"/>
                <w:lang w:val="lt-LT"/>
              </w:rPr>
              <w:t>2.1.2.1.1.1. Socialinio draudimo įmokos</w:t>
            </w:r>
          </w:p>
        </w:tc>
        <w:tc>
          <w:tcPr>
            <w:tcW w:w="268" w:type="dxa"/>
            <w:tcBorders>
              <w:left w:val="nil"/>
            </w:tcBorders>
          </w:tcPr>
          <w:p w14:paraId="6E99AB55" w14:textId="77777777" w:rsidR="006E6CB0" w:rsidRPr="00A826AC" w:rsidRDefault="006E6CB0" w:rsidP="006E6CB0">
            <w:pPr>
              <w:widowControl w:val="0"/>
              <w:jc w:val="right"/>
              <w:rPr>
                <w:rFonts w:ascii="Times New Roman" w:hAnsi="Times New Roman"/>
                <w:sz w:val="22"/>
                <w:lang w:val="lt-LT"/>
              </w:rPr>
            </w:pPr>
          </w:p>
        </w:tc>
        <w:tc>
          <w:tcPr>
            <w:tcW w:w="1268" w:type="dxa"/>
            <w:tcBorders>
              <w:left w:val="nil"/>
              <w:right w:val="single" w:sz="4" w:space="0" w:color="auto"/>
            </w:tcBorders>
          </w:tcPr>
          <w:p w14:paraId="184EC442" w14:textId="77777777" w:rsidR="006E6CB0" w:rsidRPr="00A826AC" w:rsidRDefault="006E6CB0" w:rsidP="006E6CB0">
            <w:pPr>
              <w:widowControl w:val="0"/>
              <w:jc w:val="center"/>
              <w:rPr>
                <w:rFonts w:ascii="Times New Roman" w:hAnsi="Times New Roman"/>
                <w:sz w:val="22"/>
                <w:lang w:val="lt-LT"/>
              </w:rPr>
            </w:pPr>
            <w:r w:rsidRPr="00A826AC">
              <w:rPr>
                <w:rFonts w:ascii="Times New Roman" w:hAnsi="Times New Roman"/>
                <w:sz w:val="22"/>
                <w:lang w:val="lt-LT"/>
              </w:rPr>
              <w:t>567,59</w:t>
            </w:r>
          </w:p>
        </w:tc>
        <w:tc>
          <w:tcPr>
            <w:tcW w:w="3012" w:type="dxa"/>
            <w:tcBorders>
              <w:left w:val="single" w:sz="4" w:space="0" w:color="auto"/>
              <w:right w:val="single" w:sz="4" w:space="0" w:color="auto"/>
            </w:tcBorders>
          </w:tcPr>
          <w:p w14:paraId="20CBCC81"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w:t>
            </w:r>
          </w:p>
        </w:tc>
      </w:tr>
      <w:tr w:rsidR="00A826AC" w:rsidRPr="00A826AC" w14:paraId="459288BC" w14:textId="77777777" w:rsidTr="00231932">
        <w:tc>
          <w:tcPr>
            <w:tcW w:w="324" w:type="dxa"/>
            <w:tcBorders>
              <w:right w:val="nil"/>
            </w:tcBorders>
          </w:tcPr>
          <w:p w14:paraId="2271B96C" w14:textId="77777777" w:rsidR="006E6CB0" w:rsidRPr="00A826AC" w:rsidRDefault="006E6CB0" w:rsidP="006E6CB0">
            <w:pPr>
              <w:widowControl w:val="0"/>
              <w:jc w:val="both"/>
              <w:rPr>
                <w:rFonts w:ascii="Times New Roman" w:hAnsi="Times New Roman"/>
                <w:sz w:val="22"/>
                <w:lang w:val="lt-LT"/>
              </w:rPr>
            </w:pPr>
          </w:p>
        </w:tc>
        <w:tc>
          <w:tcPr>
            <w:tcW w:w="4756" w:type="dxa"/>
            <w:tcBorders>
              <w:left w:val="nil"/>
              <w:right w:val="nil"/>
            </w:tcBorders>
          </w:tcPr>
          <w:p w14:paraId="7FE337B3" w14:textId="77777777" w:rsidR="006E6CB0" w:rsidRPr="00A826AC" w:rsidRDefault="006E6CB0" w:rsidP="006E6CB0">
            <w:pPr>
              <w:widowControl w:val="0"/>
              <w:jc w:val="both"/>
              <w:rPr>
                <w:rFonts w:ascii="Times New Roman" w:eastAsia="Times New Roman" w:hAnsi="Times New Roman"/>
                <w:szCs w:val="20"/>
                <w:lang w:val="lt-LT"/>
              </w:rPr>
            </w:pPr>
            <w:r w:rsidRPr="00A826AC">
              <w:rPr>
                <w:rFonts w:ascii="Times New Roman" w:eastAsia="Times New Roman" w:hAnsi="Times New Roman"/>
                <w:szCs w:val="20"/>
                <w:lang w:val="lt-LT"/>
              </w:rPr>
              <w:t>2.2.1.1.1.30. Kitų prekių ir paslaugų įsigijimo išlaidos</w:t>
            </w:r>
          </w:p>
        </w:tc>
        <w:tc>
          <w:tcPr>
            <w:tcW w:w="268" w:type="dxa"/>
            <w:tcBorders>
              <w:left w:val="nil"/>
            </w:tcBorders>
          </w:tcPr>
          <w:p w14:paraId="4ADCDB91" w14:textId="77777777" w:rsidR="006E6CB0" w:rsidRPr="00A826AC" w:rsidRDefault="006E6CB0" w:rsidP="006E6CB0">
            <w:pPr>
              <w:widowControl w:val="0"/>
              <w:jc w:val="right"/>
              <w:rPr>
                <w:rFonts w:ascii="Times New Roman" w:hAnsi="Times New Roman"/>
                <w:sz w:val="22"/>
                <w:lang w:val="lt-LT"/>
              </w:rPr>
            </w:pPr>
          </w:p>
        </w:tc>
        <w:tc>
          <w:tcPr>
            <w:tcW w:w="1268" w:type="dxa"/>
            <w:tcBorders>
              <w:left w:val="nil"/>
              <w:right w:val="single" w:sz="4" w:space="0" w:color="auto"/>
            </w:tcBorders>
          </w:tcPr>
          <w:p w14:paraId="15E0282A" w14:textId="77777777" w:rsidR="006E6CB0" w:rsidRPr="00A826AC" w:rsidRDefault="006E6CB0" w:rsidP="006E6CB0">
            <w:pPr>
              <w:widowControl w:val="0"/>
              <w:jc w:val="center"/>
              <w:rPr>
                <w:rFonts w:ascii="Times New Roman" w:hAnsi="Times New Roman"/>
                <w:sz w:val="22"/>
                <w:lang w:val="lt-LT"/>
              </w:rPr>
            </w:pPr>
            <w:r w:rsidRPr="00A826AC">
              <w:rPr>
                <w:rFonts w:ascii="Times New Roman" w:hAnsi="Times New Roman"/>
                <w:sz w:val="22"/>
                <w:lang w:val="lt-LT"/>
              </w:rPr>
              <w:t>598,01</w:t>
            </w:r>
          </w:p>
        </w:tc>
        <w:tc>
          <w:tcPr>
            <w:tcW w:w="3012" w:type="dxa"/>
            <w:tcBorders>
              <w:left w:val="single" w:sz="4" w:space="0" w:color="auto"/>
              <w:right w:val="single" w:sz="4" w:space="0" w:color="auto"/>
            </w:tcBorders>
          </w:tcPr>
          <w:p w14:paraId="5371889B"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 sąskaitas - faktūras</w:t>
            </w:r>
          </w:p>
        </w:tc>
      </w:tr>
      <w:tr w:rsidR="00A826AC" w:rsidRPr="00A826AC" w14:paraId="6414B477" w14:textId="77777777" w:rsidTr="00231932">
        <w:trPr>
          <w:trHeight w:val="436"/>
        </w:trPr>
        <w:tc>
          <w:tcPr>
            <w:tcW w:w="5080" w:type="dxa"/>
            <w:gridSpan w:val="2"/>
            <w:tcBorders>
              <w:right w:val="nil"/>
            </w:tcBorders>
          </w:tcPr>
          <w:p w14:paraId="219479C1" w14:textId="77777777" w:rsidR="001B203B" w:rsidRPr="00A826AC" w:rsidRDefault="001B203B" w:rsidP="001B203B">
            <w:pPr>
              <w:widowControl w:val="0"/>
              <w:jc w:val="both"/>
              <w:rPr>
                <w:rFonts w:ascii="Times New Roman" w:eastAsia="Times New Roman" w:hAnsi="Times New Roman"/>
                <w:i/>
                <w:iCs/>
                <w:sz w:val="22"/>
                <w:lang w:val="lt-LT"/>
              </w:rPr>
            </w:pPr>
            <w:r w:rsidRPr="00A826AC">
              <w:rPr>
                <w:rFonts w:ascii="Times New Roman" w:eastAsia="Times New Roman" w:hAnsi="Times New Roman"/>
                <w:i/>
                <w:iCs/>
                <w:sz w:val="22"/>
                <w:lang w:val="lt-LT"/>
              </w:rPr>
              <w:t>151 Savivaldybės biudžeto lėšos</w:t>
            </w:r>
          </w:p>
        </w:tc>
        <w:tc>
          <w:tcPr>
            <w:tcW w:w="268" w:type="dxa"/>
            <w:tcBorders>
              <w:left w:val="nil"/>
            </w:tcBorders>
          </w:tcPr>
          <w:p w14:paraId="580F9257" w14:textId="77777777" w:rsidR="001B203B" w:rsidRPr="00A826AC" w:rsidRDefault="001B203B" w:rsidP="001B203B">
            <w:pPr>
              <w:widowControl w:val="0"/>
              <w:jc w:val="right"/>
              <w:rPr>
                <w:rFonts w:ascii="Times New Roman" w:eastAsia="Times New Roman" w:hAnsi="Times New Roman"/>
                <w:sz w:val="22"/>
                <w:lang w:val="lt-LT"/>
              </w:rPr>
            </w:pPr>
          </w:p>
        </w:tc>
        <w:tc>
          <w:tcPr>
            <w:tcW w:w="1268" w:type="dxa"/>
            <w:tcBorders>
              <w:left w:val="nil"/>
              <w:right w:val="single" w:sz="4" w:space="0" w:color="auto"/>
            </w:tcBorders>
          </w:tcPr>
          <w:p w14:paraId="686DFA68" w14:textId="77777777" w:rsidR="001B203B" w:rsidRPr="00A826AC" w:rsidRDefault="0024336E" w:rsidP="001B203B">
            <w:pPr>
              <w:widowControl w:val="0"/>
              <w:jc w:val="center"/>
              <w:rPr>
                <w:rFonts w:ascii="Times New Roman" w:eastAsia="Times New Roman" w:hAnsi="Times New Roman"/>
                <w:sz w:val="22"/>
                <w:lang w:val="lt-LT"/>
              </w:rPr>
            </w:pPr>
            <w:r w:rsidRPr="00A826AC">
              <w:rPr>
                <w:rFonts w:ascii="Times New Roman" w:eastAsia="Times New Roman" w:hAnsi="Times New Roman"/>
                <w:sz w:val="22"/>
                <w:lang w:val="lt-LT"/>
              </w:rPr>
              <w:t>46 900,41</w:t>
            </w:r>
          </w:p>
        </w:tc>
        <w:tc>
          <w:tcPr>
            <w:tcW w:w="3012" w:type="dxa"/>
            <w:tcBorders>
              <w:left w:val="single" w:sz="4" w:space="0" w:color="auto"/>
              <w:right w:val="single" w:sz="4" w:space="0" w:color="auto"/>
            </w:tcBorders>
          </w:tcPr>
          <w:p w14:paraId="5E2C49B6" w14:textId="77777777" w:rsidR="001B203B" w:rsidRPr="00A826AC" w:rsidRDefault="001B203B" w:rsidP="001B203B">
            <w:pPr>
              <w:widowControl w:val="0"/>
              <w:rPr>
                <w:rFonts w:ascii="Times New Roman" w:eastAsia="Times New Roman" w:hAnsi="Times New Roman"/>
                <w:b/>
                <w:bCs/>
                <w:sz w:val="22"/>
                <w:lang w:val="lt-LT"/>
              </w:rPr>
            </w:pPr>
          </w:p>
        </w:tc>
      </w:tr>
      <w:tr w:rsidR="00A826AC" w:rsidRPr="00A826AC" w14:paraId="2CEE9425" w14:textId="77777777" w:rsidTr="00231932">
        <w:tc>
          <w:tcPr>
            <w:tcW w:w="324" w:type="dxa"/>
            <w:tcBorders>
              <w:right w:val="nil"/>
            </w:tcBorders>
          </w:tcPr>
          <w:p w14:paraId="095C21E9" w14:textId="77777777" w:rsidR="006E6CB0" w:rsidRPr="00A826AC" w:rsidRDefault="006E6CB0" w:rsidP="006E6CB0">
            <w:pPr>
              <w:widowControl w:val="0"/>
              <w:jc w:val="both"/>
              <w:rPr>
                <w:rFonts w:ascii="Times New Roman" w:eastAsia="Times New Roman" w:hAnsi="Times New Roman"/>
                <w:sz w:val="22"/>
                <w:lang w:val="lt-LT"/>
              </w:rPr>
            </w:pPr>
          </w:p>
        </w:tc>
        <w:tc>
          <w:tcPr>
            <w:tcW w:w="4756" w:type="dxa"/>
            <w:tcBorders>
              <w:left w:val="nil"/>
              <w:right w:val="nil"/>
            </w:tcBorders>
          </w:tcPr>
          <w:p w14:paraId="2E8D919B" w14:textId="77777777" w:rsidR="006E6CB0" w:rsidRPr="00A826AC" w:rsidRDefault="006E6CB0" w:rsidP="006E6CB0">
            <w:pPr>
              <w:widowControl w:val="0"/>
              <w:jc w:val="both"/>
              <w:rPr>
                <w:rFonts w:ascii="Times New Roman" w:eastAsia="Times New Roman" w:hAnsi="Times New Roman"/>
                <w:szCs w:val="20"/>
                <w:lang w:val="lt-LT"/>
              </w:rPr>
            </w:pPr>
            <w:r w:rsidRPr="00A826AC">
              <w:rPr>
                <w:rFonts w:ascii="Times New Roman" w:eastAsia="Times New Roman" w:hAnsi="Times New Roman"/>
                <w:szCs w:val="20"/>
                <w:lang w:val="lt-LT"/>
              </w:rPr>
              <w:t>2.1.1.1.1.1. Darbo užmokestis</w:t>
            </w:r>
          </w:p>
        </w:tc>
        <w:tc>
          <w:tcPr>
            <w:tcW w:w="268" w:type="dxa"/>
            <w:tcBorders>
              <w:left w:val="nil"/>
            </w:tcBorders>
          </w:tcPr>
          <w:p w14:paraId="0817B65D" w14:textId="77777777" w:rsidR="006E6CB0" w:rsidRPr="00A826AC" w:rsidRDefault="006E6CB0" w:rsidP="006E6CB0">
            <w:pPr>
              <w:widowControl w:val="0"/>
              <w:jc w:val="right"/>
              <w:rPr>
                <w:rFonts w:ascii="Times New Roman" w:eastAsia="Times New Roman" w:hAnsi="Times New Roman"/>
                <w:szCs w:val="20"/>
                <w:lang w:val="lt-LT"/>
              </w:rPr>
            </w:pPr>
          </w:p>
        </w:tc>
        <w:tc>
          <w:tcPr>
            <w:tcW w:w="1268" w:type="dxa"/>
            <w:tcBorders>
              <w:left w:val="nil"/>
              <w:right w:val="single" w:sz="4" w:space="0" w:color="auto"/>
            </w:tcBorders>
          </w:tcPr>
          <w:p w14:paraId="10BBB31A" w14:textId="77777777" w:rsidR="006E6CB0" w:rsidRPr="00A826AC" w:rsidRDefault="006E6CB0" w:rsidP="006E6CB0">
            <w:pPr>
              <w:widowControl w:val="0"/>
              <w:jc w:val="center"/>
              <w:rPr>
                <w:rFonts w:ascii="Times New Roman" w:eastAsia="Times New Roman" w:hAnsi="Times New Roman"/>
                <w:sz w:val="22"/>
                <w:lang w:val="lt-LT"/>
              </w:rPr>
            </w:pPr>
            <w:r w:rsidRPr="00A826AC">
              <w:rPr>
                <w:rFonts w:ascii="Times New Roman" w:eastAsia="Times New Roman" w:hAnsi="Times New Roman"/>
                <w:sz w:val="22"/>
                <w:lang w:val="lt-LT"/>
              </w:rPr>
              <w:t>40 932,36</w:t>
            </w:r>
          </w:p>
        </w:tc>
        <w:tc>
          <w:tcPr>
            <w:tcW w:w="3012" w:type="dxa"/>
            <w:tcBorders>
              <w:left w:val="single" w:sz="4" w:space="0" w:color="auto"/>
              <w:right w:val="single" w:sz="4" w:space="0" w:color="auto"/>
            </w:tcBorders>
          </w:tcPr>
          <w:p w14:paraId="0BD2B175"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w:t>
            </w:r>
          </w:p>
        </w:tc>
      </w:tr>
      <w:tr w:rsidR="00A826AC" w:rsidRPr="00A826AC" w14:paraId="319E6BF5" w14:textId="77777777" w:rsidTr="00231932">
        <w:tc>
          <w:tcPr>
            <w:tcW w:w="324" w:type="dxa"/>
            <w:tcBorders>
              <w:right w:val="nil"/>
            </w:tcBorders>
          </w:tcPr>
          <w:p w14:paraId="57B62396" w14:textId="77777777" w:rsidR="006E6CB0" w:rsidRPr="00A826AC" w:rsidRDefault="006E6CB0" w:rsidP="006E6CB0">
            <w:pPr>
              <w:widowControl w:val="0"/>
              <w:jc w:val="both"/>
              <w:rPr>
                <w:rFonts w:ascii="Times New Roman" w:eastAsia="Times New Roman" w:hAnsi="Times New Roman"/>
                <w:sz w:val="22"/>
                <w:lang w:val="lt-LT"/>
              </w:rPr>
            </w:pPr>
          </w:p>
        </w:tc>
        <w:tc>
          <w:tcPr>
            <w:tcW w:w="4756" w:type="dxa"/>
            <w:tcBorders>
              <w:left w:val="nil"/>
              <w:right w:val="nil"/>
            </w:tcBorders>
          </w:tcPr>
          <w:p w14:paraId="01800AA9" w14:textId="77777777" w:rsidR="006E6CB0" w:rsidRPr="00A826AC" w:rsidRDefault="006E6CB0" w:rsidP="006E6CB0">
            <w:pPr>
              <w:widowControl w:val="0"/>
              <w:jc w:val="both"/>
              <w:rPr>
                <w:rFonts w:ascii="Times New Roman" w:eastAsia="Times New Roman" w:hAnsi="Times New Roman"/>
                <w:szCs w:val="20"/>
                <w:lang w:val="lt-LT"/>
              </w:rPr>
            </w:pPr>
            <w:r w:rsidRPr="00A826AC">
              <w:rPr>
                <w:rFonts w:ascii="Times New Roman" w:eastAsia="Times New Roman" w:hAnsi="Times New Roman"/>
                <w:szCs w:val="20"/>
                <w:lang w:val="lt-LT"/>
              </w:rPr>
              <w:t>2.1.2.1.1.1. Socialinio draudimo įmokos</w:t>
            </w:r>
          </w:p>
        </w:tc>
        <w:tc>
          <w:tcPr>
            <w:tcW w:w="268" w:type="dxa"/>
            <w:tcBorders>
              <w:left w:val="nil"/>
            </w:tcBorders>
          </w:tcPr>
          <w:p w14:paraId="2825AEB7" w14:textId="77777777" w:rsidR="006E6CB0" w:rsidRPr="00A826AC" w:rsidRDefault="006E6CB0" w:rsidP="006E6CB0">
            <w:pPr>
              <w:widowControl w:val="0"/>
              <w:jc w:val="right"/>
              <w:rPr>
                <w:rFonts w:ascii="Times New Roman" w:eastAsia="Times New Roman" w:hAnsi="Times New Roman"/>
                <w:szCs w:val="20"/>
                <w:lang w:val="lt-LT"/>
              </w:rPr>
            </w:pPr>
          </w:p>
        </w:tc>
        <w:tc>
          <w:tcPr>
            <w:tcW w:w="1268" w:type="dxa"/>
            <w:tcBorders>
              <w:left w:val="nil"/>
              <w:right w:val="single" w:sz="4" w:space="0" w:color="auto"/>
            </w:tcBorders>
          </w:tcPr>
          <w:p w14:paraId="48AC7A99" w14:textId="77777777" w:rsidR="006E6CB0" w:rsidRPr="00A826AC" w:rsidRDefault="006E6CB0" w:rsidP="006E6CB0">
            <w:pPr>
              <w:widowControl w:val="0"/>
              <w:jc w:val="center"/>
              <w:rPr>
                <w:rFonts w:ascii="Times New Roman" w:eastAsia="Times New Roman" w:hAnsi="Times New Roman"/>
                <w:sz w:val="22"/>
                <w:lang w:val="lt-LT"/>
              </w:rPr>
            </w:pPr>
            <w:r w:rsidRPr="00A826AC">
              <w:rPr>
                <w:rFonts w:ascii="Times New Roman" w:eastAsia="Times New Roman" w:hAnsi="Times New Roman"/>
                <w:sz w:val="22"/>
                <w:lang w:val="lt-LT"/>
              </w:rPr>
              <w:t>698,80</w:t>
            </w:r>
          </w:p>
        </w:tc>
        <w:tc>
          <w:tcPr>
            <w:tcW w:w="3012" w:type="dxa"/>
            <w:tcBorders>
              <w:left w:val="single" w:sz="4" w:space="0" w:color="auto"/>
              <w:right w:val="single" w:sz="4" w:space="0" w:color="auto"/>
            </w:tcBorders>
          </w:tcPr>
          <w:p w14:paraId="1BE815F0"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w:t>
            </w:r>
          </w:p>
        </w:tc>
      </w:tr>
      <w:tr w:rsidR="00A826AC" w:rsidRPr="00A826AC" w14:paraId="21040E6C" w14:textId="77777777" w:rsidTr="00231932">
        <w:tc>
          <w:tcPr>
            <w:tcW w:w="324" w:type="dxa"/>
            <w:tcBorders>
              <w:right w:val="nil"/>
            </w:tcBorders>
          </w:tcPr>
          <w:p w14:paraId="25A072B1" w14:textId="77777777" w:rsidR="006E6CB0" w:rsidRPr="00A826AC" w:rsidRDefault="006E6CB0" w:rsidP="006E6CB0">
            <w:pPr>
              <w:widowControl w:val="0"/>
              <w:jc w:val="both"/>
              <w:rPr>
                <w:rFonts w:ascii="Times New Roman" w:hAnsi="Times New Roman"/>
                <w:lang w:val="lt-LT"/>
              </w:rPr>
            </w:pPr>
          </w:p>
        </w:tc>
        <w:tc>
          <w:tcPr>
            <w:tcW w:w="4756" w:type="dxa"/>
            <w:tcBorders>
              <w:left w:val="nil"/>
              <w:right w:val="nil"/>
            </w:tcBorders>
          </w:tcPr>
          <w:p w14:paraId="175CBE3B" w14:textId="77777777" w:rsidR="006E6CB0" w:rsidRPr="00A826AC" w:rsidRDefault="006E6CB0" w:rsidP="006E6CB0">
            <w:pPr>
              <w:widowControl w:val="0"/>
              <w:jc w:val="both"/>
              <w:rPr>
                <w:rFonts w:ascii="Times New Roman" w:hAnsi="Times New Roman"/>
                <w:lang w:val="lt-LT"/>
              </w:rPr>
            </w:pPr>
            <w:r w:rsidRPr="00A826AC">
              <w:rPr>
                <w:rFonts w:ascii="Times New Roman" w:hAnsi="Times New Roman"/>
                <w:lang w:val="lt-LT"/>
              </w:rPr>
              <w:t>2.2.1.1.1.02. Medikamentų ir medicininių prekių ir paslaugų įsigijimo išlaidos</w:t>
            </w:r>
          </w:p>
        </w:tc>
        <w:tc>
          <w:tcPr>
            <w:tcW w:w="268" w:type="dxa"/>
            <w:tcBorders>
              <w:left w:val="nil"/>
            </w:tcBorders>
          </w:tcPr>
          <w:p w14:paraId="5BFA8D50" w14:textId="77777777" w:rsidR="006E6CB0" w:rsidRPr="00A826AC" w:rsidRDefault="006E6CB0" w:rsidP="006E6CB0">
            <w:pPr>
              <w:widowControl w:val="0"/>
              <w:jc w:val="right"/>
              <w:rPr>
                <w:rFonts w:ascii="Times New Roman" w:hAnsi="Times New Roman"/>
                <w:lang w:val="lt-LT"/>
              </w:rPr>
            </w:pPr>
          </w:p>
        </w:tc>
        <w:tc>
          <w:tcPr>
            <w:tcW w:w="1268" w:type="dxa"/>
            <w:tcBorders>
              <w:left w:val="nil"/>
              <w:right w:val="single" w:sz="4" w:space="0" w:color="auto"/>
            </w:tcBorders>
          </w:tcPr>
          <w:p w14:paraId="360C1286" w14:textId="77777777" w:rsidR="006E6CB0" w:rsidRPr="00A826AC" w:rsidRDefault="006E6CB0" w:rsidP="006E6CB0">
            <w:pPr>
              <w:widowControl w:val="0"/>
              <w:jc w:val="center"/>
              <w:rPr>
                <w:rFonts w:ascii="Times New Roman" w:hAnsi="Times New Roman"/>
                <w:sz w:val="22"/>
                <w:lang w:val="lt-LT"/>
              </w:rPr>
            </w:pPr>
            <w:r w:rsidRPr="00A826AC">
              <w:rPr>
                <w:rFonts w:ascii="Times New Roman" w:hAnsi="Times New Roman"/>
                <w:sz w:val="22"/>
                <w:lang w:val="lt-LT"/>
              </w:rPr>
              <w:t>20,00</w:t>
            </w:r>
          </w:p>
        </w:tc>
        <w:tc>
          <w:tcPr>
            <w:tcW w:w="3012" w:type="dxa"/>
            <w:tcBorders>
              <w:left w:val="single" w:sz="4" w:space="0" w:color="auto"/>
              <w:right w:val="single" w:sz="4" w:space="0" w:color="auto"/>
            </w:tcBorders>
          </w:tcPr>
          <w:p w14:paraId="082F7E11"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 sąskaitas - faktūras</w:t>
            </w:r>
          </w:p>
        </w:tc>
      </w:tr>
      <w:tr w:rsidR="00A826AC" w:rsidRPr="00A826AC" w14:paraId="6E0E17B3" w14:textId="77777777" w:rsidTr="00231932">
        <w:tc>
          <w:tcPr>
            <w:tcW w:w="324" w:type="dxa"/>
            <w:tcBorders>
              <w:right w:val="nil"/>
            </w:tcBorders>
          </w:tcPr>
          <w:p w14:paraId="33A9FA36" w14:textId="77777777" w:rsidR="006E6CB0" w:rsidRPr="00A826AC" w:rsidRDefault="006E6CB0" w:rsidP="006E6CB0">
            <w:pPr>
              <w:widowControl w:val="0"/>
              <w:jc w:val="both"/>
              <w:rPr>
                <w:rFonts w:ascii="Times New Roman" w:eastAsia="Times New Roman" w:hAnsi="Times New Roman"/>
                <w:szCs w:val="20"/>
                <w:lang w:val="lt-LT"/>
              </w:rPr>
            </w:pPr>
          </w:p>
        </w:tc>
        <w:tc>
          <w:tcPr>
            <w:tcW w:w="4756" w:type="dxa"/>
            <w:tcBorders>
              <w:left w:val="nil"/>
              <w:right w:val="nil"/>
            </w:tcBorders>
          </w:tcPr>
          <w:p w14:paraId="1AF0AD35" w14:textId="77777777" w:rsidR="006E6CB0" w:rsidRPr="00A826AC" w:rsidRDefault="006E6CB0" w:rsidP="006E6CB0">
            <w:pPr>
              <w:widowControl w:val="0"/>
              <w:jc w:val="both"/>
              <w:rPr>
                <w:rFonts w:ascii="Times New Roman" w:eastAsia="Times New Roman" w:hAnsi="Times New Roman"/>
                <w:szCs w:val="20"/>
                <w:lang w:val="lt-LT"/>
              </w:rPr>
            </w:pPr>
            <w:r w:rsidRPr="00A826AC">
              <w:rPr>
                <w:rFonts w:ascii="Times New Roman" w:eastAsia="Times New Roman" w:hAnsi="Times New Roman"/>
                <w:szCs w:val="20"/>
                <w:lang w:val="lt-LT"/>
              </w:rPr>
              <w:t>2.2.1.1.1.05. Ryšių įrangos ir paslaugų įsigijimo išlaidos</w:t>
            </w:r>
          </w:p>
        </w:tc>
        <w:tc>
          <w:tcPr>
            <w:tcW w:w="268" w:type="dxa"/>
            <w:tcBorders>
              <w:left w:val="nil"/>
            </w:tcBorders>
          </w:tcPr>
          <w:p w14:paraId="1E317797" w14:textId="77777777" w:rsidR="006E6CB0" w:rsidRPr="00A826AC" w:rsidRDefault="006E6CB0" w:rsidP="006E6CB0">
            <w:pPr>
              <w:widowControl w:val="0"/>
              <w:jc w:val="right"/>
              <w:rPr>
                <w:rFonts w:ascii="Times New Roman" w:eastAsia="Times New Roman" w:hAnsi="Times New Roman"/>
                <w:szCs w:val="20"/>
                <w:lang w:val="lt-LT"/>
              </w:rPr>
            </w:pPr>
          </w:p>
        </w:tc>
        <w:tc>
          <w:tcPr>
            <w:tcW w:w="1268" w:type="dxa"/>
            <w:tcBorders>
              <w:left w:val="nil"/>
              <w:right w:val="single" w:sz="4" w:space="0" w:color="auto"/>
            </w:tcBorders>
          </w:tcPr>
          <w:p w14:paraId="6AC58B35" w14:textId="77777777" w:rsidR="006E6CB0" w:rsidRPr="00A826AC" w:rsidRDefault="006E6CB0" w:rsidP="006E6CB0">
            <w:pPr>
              <w:widowControl w:val="0"/>
              <w:jc w:val="center"/>
              <w:rPr>
                <w:rFonts w:ascii="Times New Roman" w:eastAsia="Times New Roman" w:hAnsi="Times New Roman"/>
                <w:sz w:val="22"/>
                <w:lang w:val="lt-LT"/>
              </w:rPr>
            </w:pPr>
            <w:r w:rsidRPr="00A826AC">
              <w:rPr>
                <w:rFonts w:ascii="Times New Roman" w:eastAsia="Times New Roman" w:hAnsi="Times New Roman"/>
                <w:sz w:val="22"/>
                <w:lang w:val="lt-LT"/>
              </w:rPr>
              <w:t>31,57</w:t>
            </w:r>
          </w:p>
        </w:tc>
        <w:tc>
          <w:tcPr>
            <w:tcW w:w="3012" w:type="dxa"/>
            <w:tcBorders>
              <w:left w:val="single" w:sz="4" w:space="0" w:color="auto"/>
              <w:right w:val="single" w:sz="4" w:space="0" w:color="auto"/>
            </w:tcBorders>
          </w:tcPr>
          <w:p w14:paraId="377A68AA"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 sąskaitas - faktūras</w:t>
            </w:r>
          </w:p>
        </w:tc>
      </w:tr>
      <w:tr w:rsidR="00A826AC" w:rsidRPr="00A826AC" w14:paraId="3127B0E5" w14:textId="77777777" w:rsidTr="00231932">
        <w:tc>
          <w:tcPr>
            <w:tcW w:w="324" w:type="dxa"/>
            <w:tcBorders>
              <w:right w:val="nil"/>
            </w:tcBorders>
          </w:tcPr>
          <w:p w14:paraId="2DB014FB" w14:textId="77777777" w:rsidR="006E6CB0" w:rsidRPr="00A826AC" w:rsidRDefault="006E6CB0" w:rsidP="006E6CB0">
            <w:pPr>
              <w:widowControl w:val="0"/>
              <w:jc w:val="both"/>
              <w:rPr>
                <w:rFonts w:ascii="Times New Roman" w:eastAsia="Times New Roman" w:hAnsi="Times New Roman"/>
                <w:szCs w:val="20"/>
                <w:lang w:val="lt-LT"/>
              </w:rPr>
            </w:pPr>
          </w:p>
        </w:tc>
        <w:tc>
          <w:tcPr>
            <w:tcW w:w="4756" w:type="dxa"/>
            <w:tcBorders>
              <w:left w:val="nil"/>
              <w:right w:val="nil"/>
            </w:tcBorders>
          </w:tcPr>
          <w:p w14:paraId="5721AAD6" w14:textId="77777777" w:rsidR="006E6CB0" w:rsidRPr="00A826AC" w:rsidRDefault="006E6CB0" w:rsidP="006E6CB0">
            <w:pPr>
              <w:widowControl w:val="0"/>
              <w:jc w:val="both"/>
              <w:rPr>
                <w:rFonts w:ascii="Times New Roman" w:eastAsia="Times New Roman" w:hAnsi="Times New Roman"/>
                <w:szCs w:val="20"/>
                <w:lang w:val="lt-LT"/>
              </w:rPr>
            </w:pPr>
            <w:r w:rsidRPr="00A826AC">
              <w:rPr>
                <w:rFonts w:ascii="Times New Roman" w:eastAsia="Times New Roman" w:hAnsi="Times New Roman"/>
                <w:szCs w:val="20"/>
                <w:lang w:val="lt-LT"/>
              </w:rPr>
              <w:t>2.2.1.1.1.20. Komunalinių paslaugų įsigijimo išlaidos</w:t>
            </w:r>
          </w:p>
        </w:tc>
        <w:tc>
          <w:tcPr>
            <w:tcW w:w="268" w:type="dxa"/>
            <w:tcBorders>
              <w:left w:val="nil"/>
            </w:tcBorders>
          </w:tcPr>
          <w:p w14:paraId="41A3C2C9" w14:textId="77777777" w:rsidR="006E6CB0" w:rsidRPr="00A826AC" w:rsidRDefault="006E6CB0" w:rsidP="006E6CB0">
            <w:pPr>
              <w:widowControl w:val="0"/>
              <w:jc w:val="right"/>
              <w:rPr>
                <w:rFonts w:ascii="Times New Roman" w:eastAsia="Times New Roman" w:hAnsi="Times New Roman"/>
                <w:szCs w:val="20"/>
                <w:lang w:val="lt-LT"/>
              </w:rPr>
            </w:pPr>
          </w:p>
        </w:tc>
        <w:tc>
          <w:tcPr>
            <w:tcW w:w="1268" w:type="dxa"/>
            <w:tcBorders>
              <w:left w:val="nil"/>
              <w:right w:val="single" w:sz="4" w:space="0" w:color="auto"/>
            </w:tcBorders>
          </w:tcPr>
          <w:p w14:paraId="42747A34" w14:textId="77777777" w:rsidR="006E6CB0" w:rsidRPr="00A826AC" w:rsidRDefault="006E6CB0" w:rsidP="006E6CB0">
            <w:pPr>
              <w:widowControl w:val="0"/>
              <w:jc w:val="center"/>
              <w:rPr>
                <w:rFonts w:ascii="Times New Roman" w:eastAsia="Times New Roman" w:hAnsi="Times New Roman"/>
                <w:sz w:val="22"/>
                <w:lang w:val="lt-LT"/>
              </w:rPr>
            </w:pPr>
            <w:r w:rsidRPr="00A826AC">
              <w:rPr>
                <w:rFonts w:ascii="Times New Roman" w:eastAsia="Times New Roman" w:hAnsi="Times New Roman"/>
                <w:sz w:val="22"/>
                <w:lang w:val="lt-LT"/>
              </w:rPr>
              <w:t>197,34</w:t>
            </w:r>
          </w:p>
        </w:tc>
        <w:tc>
          <w:tcPr>
            <w:tcW w:w="3012" w:type="dxa"/>
            <w:tcBorders>
              <w:left w:val="single" w:sz="4" w:space="0" w:color="auto"/>
              <w:right w:val="single" w:sz="4" w:space="0" w:color="auto"/>
            </w:tcBorders>
          </w:tcPr>
          <w:p w14:paraId="0980E6EC"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 sąskaitas - faktūras</w:t>
            </w:r>
          </w:p>
        </w:tc>
      </w:tr>
      <w:tr w:rsidR="00A826AC" w:rsidRPr="00A826AC" w14:paraId="603C98F8" w14:textId="77777777" w:rsidTr="00231932">
        <w:tc>
          <w:tcPr>
            <w:tcW w:w="324" w:type="dxa"/>
            <w:tcBorders>
              <w:right w:val="nil"/>
            </w:tcBorders>
          </w:tcPr>
          <w:p w14:paraId="5ABA0DC4" w14:textId="77777777" w:rsidR="006E6CB0" w:rsidRPr="00A826AC" w:rsidRDefault="006E6CB0" w:rsidP="006E6CB0">
            <w:pPr>
              <w:widowControl w:val="0"/>
              <w:jc w:val="both"/>
              <w:rPr>
                <w:rFonts w:ascii="Times New Roman" w:eastAsia="Times New Roman" w:hAnsi="Times New Roman"/>
                <w:szCs w:val="20"/>
                <w:lang w:val="lt-LT"/>
              </w:rPr>
            </w:pPr>
          </w:p>
        </w:tc>
        <w:tc>
          <w:tcPr>
            <w:tcW w:w="4756" w:type="dxa"/>
            <w:tcBorders>
              <w:left w:val="nil"/>
              <w:right w:val="nil"/>
            </w:tcBorders>
          </w:tcPr>
          <w:p w14:paraId="2EAF0A78" w14:textId="77777777" w:rsidR="006E6CB0" w:rsidRPr="00A826AC" w:rsidRDefault="006E6CB0" w:rsidP="006E6CB0">
            <w:pPr>
              <w:widowControl w:val="0"/>
              <w:jc w:val="both"/>
              <w:rPr>
                <w:rFonts w:ascii="Times New Roman" w:eastAsia="Times New Roman" w:hAnsi="Times New Roman"/>
                <w:szCs w:val="20"/>
                <w:lang w:val="lt-LT"/>
              </w:rPr>
            </w:pPr>
            <w:r w:rsidRPr="00A826AC">
              <w:rPr>
                <w:rFonts w:ascii="Times New Roman" w:eastAsia="Times New Roman" w:hAnsi="Times New Roman"/>
                <w:szCs w:val="20"/>
                <w:lang w:val="lt-LT"/>
              </w:rPr>
              <w:t>2.2.1.1.1.30. Kitų prekių ir paslaugų įsigijimo išlaidos</w:t>
            </w:r>
          </w:p>
        </w:tc>
        <w:tc>
          <w:tcPr>
            <w:tcW w:w="268" w:type="dxa"/>
            <w:tcBorders>
              <w:left w:val="nil"/>
            </w:tcBorders>
          </w:tcPr>
          <w:p w14:paraId="0C317783" w14:textId="77777777" w:rsidR="006E6CB0" w:rsidRPr="00A826AC" w:rsidRDefault="006E6CB0" w:rsidP="006E6CB0">
            <w:pPr>
              <w:widowControl w:val="0"/>
              <w:jc w:val="right"/>
              <w:rPr>
                <w:rFonts w:ascii="Times New Roman" w:eastAsia="Times New Roman" w:hAnsi="Times New Roman"/>
                <w:szCs w:val="20"/>
                <w:lang w:val="lt-LT"/>
              </w:rPr>
            </w:pPr>
          </w:p>
        </w:tc>
        <w:tc>
          <w:tcPr>
            <w:tcW w:w="1268" w:type="dxa"/>
            <w:tcBorders>
              <w:left w:val="nil"/>
              <w:right w:val="single" w:sz="4" w:space="0" w:color="auto"/>
            </w:tcBorders>
          </w:tcPr>
          <w:p w14:paraId="60C28EDD" w14:textId="77777777" w:rsidR="006E6CB0" w:rsidRPr="00A826AC" w:rsidRDefault="006E6CB0" w:rsidP="006E6CB0">
            <w:pPr>
              <w:widowControl w:val="0"/>
              <w:jc w:val="center"/>
              <w:rPr>
                <w:rFonts w:ascii="Times New Roman" w:eastAsia="Times New Roman" w:hAnsi="Times New Roman"/>
                <w:sz w:val="22"/>
                <w:lang w:val="lt-LT"/>
              </w:rPr>
            </w:pPr>
            <w:r w:rsidRPr="00A826AC">
              <w:rPr>
                <w:rFonts w:ascii="Times New Roman" w:eastAsia="Times New Roman" w:hAnsi="Times New Roman"/>
                <w:sz w:val="22"/>
                <w:lang w:val="lt-LT"/>
              </w:rPr>
              <w:t>3 904,27</w:t>
            </w:r>
          </w:p>
        </w:tc>
        <w:tc>
          <w:tcPr>
            <w:tcW w:w="3012" w:type="dxa"/>
            <w:tcBorders>
              <w:left w:val="single" w:sz="4" w:space="0" w:color="auto"/>
              <w:right w:val="single" w:sz="4" w:space="0" w:color="auto"/>
            </w:tcBorders>
          </w:tcPr>
          <w:p w14:paraId="22EFAFEB"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 sąskaitas - faktūras</w:t>
            </w:r>
          </w:p>
        </w:tc>
      </w:tr>
      <w:tr w:rsidR="00A826AC" w:rsidRPr="00A826AC" w14:paraId="3B66FD5F" w14:textId="77777777" w:rsidTr="00231932">
        <w:tc>
          <w:tcPr>
            <w:tcW w:w="324" w:type="dxa"/>
            <w:tcBorders>
              <w:right w:val="nil"/>
            </w:tcBorders>
          </w:tcPr>
          <w:p w14:paraId="0FC550B1" w14:textId="77777777" w:rsidR="006E6CB0" w:rsidRPr="00A826AC" w:rsidRDefault="006E6CB0" w:rsidP="006E6CB0">
            <w:pPr>
              <w:widowControl w:val="0"/>
              <w:jc w:val="both"/>
              <w:rPr>
                <w:rFonts w:ascii="Times New Roman" w:hAnsi="Times New Roman"/>
                <w:lang w:val="lt-LT"/>
              </w:rPr>
            </w:pPr>
          </w:p>
        </w:tc>
        <w:tc>
          <w:tcPr>
            <w:tcW w:w="4756" w:type="dxa"/>
            <w:tcBorders>
              <w:left w:val="nil"/>
              <w:right w:val="nil"/>
            </w:tcBorders>
          </w:tcPr>
          <w:p w14:paraId="1FB54DAD" w14:textId="77777777" w:rsidR="0024336E" w:rsidRPr="00A826AC" w:rsidRDefault="006E6CB0" w:rsidP="006E6CB0">
            <w:pPr>
              <w:widowControl w:val="0"/>
              <w:jc w:val="both"/>
              <w:rPr>
                <w:rFonts w:ascii="Times New Roman" w:hAnsi="Times New Roman"/>
                <w:lang w:val="lt-LT"/>
              </w:rPr>
            </w:pPr>
            <w:r w:rsidRPr="00A826AC">
              <w:rPr>
                <w:rFonts w:ascii="Times New Roman" w:hAnsi="Times New Roman"/>
                <w:lang w:val="lt-LT"/>
              </w:rPr>
              <w:t>2.7.2.1.1.2. Socialinė parama natūra</w:t>
            </w:r>
          </w:p>
          <w:p w14:paraId="0971A23E" w14:textId="77777777" w:rsidR="006E6CB0" w:rsidRPr="00A826AC" w:rsidRDefault="0024336E" w:rsidP="006E6CB0">
            <w:pPr>
              <w:widowControl w:val="0"/>
              <w:jc w:val="both"/>
              <w:rPr>
                <w:rFonts w:ascii="Times New Roman" w:hAnsi="Times New Roman"/>
                <w:lang w:val="lt-LT"/>
              </w:rPr>
            </w:pPr>
            <w:r w:rsidRPr="00A826AC">
              <w:rPr>
                <w:rFonts w:ascii="Times New Roman" w:hAnsi="Times New Roman"/>
                <w:lang w:val="lt-LT"/>
              </w:rPr>
              <w:t>(programa 08-04-09)</w:t>
            </w:r>
          </w:p>
        </w:tc>
        <w:tc>
          <w:tcPr>
            <w:tcW w:w="268" w:type="dxa"/>
            <w:tcBorders>
              <w:left w:val="nil"/>
            </w:tcBorders>
          </w:tcPr>
          <w:p w14:paraId="6769E76F" w14:textId="77777777" w:rsidR="006E6CB0" w:rsidRPr="00A826AC" w:rsidRDefault="006E6CB0" w:rsidP="006E6CB0">
            <w:pPr>
              <w:widowControl w:val="0"/>
              <w:jc w:val="right"/>
              <w:rPr>
                <w:rFonts w:ascii="Times New Roman" w:hAnsi="Times New Roman"/>
                <w:lang w:val="lt-LT"/>
              </w:rPr>
            </w:pPr>
          </w:p>
        </w:tc>
        <w:tc>
          <w:tcPr>
            <w:tcW w:w="1268" w:type="dxa"/>
            <w:tcBorders>
              <w:left w:val="nil"/>
              <w:right w:val="single" w:sz="4" w:space="0" w:color="auto"/>
            </w:tcBorders>
          </w:tcPr>
          <w:p w14:paraId="64E06F07" w14:textId="77777777" w:rsidR="006E6CB0" w:rsidRPr="00A826AC" w:rsidRDefault="006E6CB0" w:rsidP="006E6CB0">
            <w:pPr>
              <w:widowControl w:val="0"/>
              <w:jc w:val="center"/>
              <w:rPr>
                <w:rFonts w:ascii="Times New Roman" w:hAnsi="Times New Roman"/>
                <w:sz w:val="22"/>
                <w:lang w:val="lt-LT"/>
              </w:rPr>
            </w:pPr>
            <w:r w:rsidRPr="00A826AC">
              <w:rPr>
                <w:rFonts w:ascii="Times New Roman" w:hAnsi="Times New Roman"/>
                <w:sz w:val="22"/>
                <w:lang w:val="lt-LT"/>
              </w:rPr>
              <w:t>1 116,07</w:t>
            </w:r>
          </w:p>
        </w:tc>
        <w:tc>
          <w:tcPr>
            <w:tcW w:w="3012" w:type="dxa"/>
            <w:tcBorders>
              <w:left w:val="single" w:sz="4" w:space="0" w:color="auto"/>
              <w:right w:val="single" w:sz="4" w:space="0" w:color="auto"/>
            </w:tcBorders>
          </w:tcPr>
          <w:p w14:paraId="11105A5B"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 sąskaitas - faktūras</w:t>
            </w:r>
          </w:p>
        </w:tc>
      </w:tr>
      <w:tr w:rsidR="00A826AC" w:rsidRPr="00A826AC" w14:paraId="789C86C6" w14:textId="77777777" w:rsidTr="00CF483A">
        <w:tc>
          <w:tcPr>
            <w:tcW w:w="5080" w:type="dxa"/>
            <w:gridSpan w:val="2"/>
            <w:tcBorders>
              <w:right w:val="nil"/>
            </w:tcBorders>
          </w:tcPr>
          <w:p w14:paraId="7912F4B5" w14:textId="77777777" w:rsidR="00D93AC2" w:rsidRPr="00A826AC" w:rsidRDefault="00D93AC2" w:rsidP="00D93AC2">
            <w:pPr>
              <w:widowControl w:val="0"/>
              <w:jc w:val="both"/>
              <w:rPr>
                <w:rFonts w:ascii="Times New Roman" w:eastAsia="Times New Roman" w:hAnsi="Times New Roman"/>
                <w:i/>
                <w:iCs/>
                <w:sz w:val="22"/>
                <w:lang w:val="lt-LT"/>
              </w:rPr>
            </w:pPr>
            <w:r w:rsidRPr="00A826AC">
              <w:rPr>
                <w:rFonts w:ascii="Times New Roman" w:eastAsia="Times New Roman" w:hAnsi="Times New Roman"/>
                <w:i/>
                <w:iCs/>
                <w:sz w:val="22"/>
                <w:lang w:val="lt-LT"/>
              </w:rPr>
              <w:t>33 Įstaigos pajamų lėšos - įmokos už paslaugas švietimo, socialinės apsaugos ir kitose įstaigose</w:t>
            </w:r>
          </w:p>
        </w:tc>
        <w:tc>
          <w:tcPr>
            <w:tcW w:w="268" w:type="dxa"/>
            <w:tcBorders>
              <w:left w:val="nil"/>
            </w:tcBorders>
          </w:tcPr>
          <w:p w14:paraId="6742C3BB" w14:textId="77777777" w:rsidR="00D93AC2" w:rsidRPr="00A826AC" w:rsidRDefault="00D93AC2" w:rsidP="00D93AC2">
            <w:pPr>
              <w:widowControl w:val="0"/>
              <w:jc w:val="right"/>
              <w:rPr>
                <w:rFonts w:ascii="Times New Roman" w:hAnsi="Times New Roman"/>
                <w:lang w:val="lt-LT"/>
              </w:rPr>
            </w:pPr>
          </w:p>
        </w:tc>
        <w:tc>
          <w:tcPr>
            <w:tcW w:w="1268" w:type="dxa"/>
            <w:tcBorders>
              <w:left w:val="nil"/>
              <w:right w:val="single" w:sz="4" w:space="0" w:color="auto"/>
            </w:tcBorders>
          </w:tcPr>
          <w:p w14:paraId="075BC011" w14:textId="77777777" w:rsidR="00D93AC2" w:rsidRPr="00A826AC" w:rsidRDefault="0024336E" w:rsidP="00D93AC2">
            <w:pPr>
              <w:widowControl w:val="0"/>
              <w:jc w:val="center"/>
              <w:rPr>
                <w:rFonts w:ascii="Times New Roman" w:hAnsi="Times New Roman"/>
                <w:sz w:val="22"/>
                <w:lang w:val="lt-LT"/>
              </w:rPr>
            </w:pPr>
            <w:r w:rsidRPr="00A826AC">
              <w:rPr>
                <w:rFonts w:ascii="Times New Roman" w:hAnsi="Times New Roman"/>
                <w:sz w:val="22"/>
                <w:lang w:val="lt-LT"/>
              </w:rPr>
              <w:t>8 037,60</w:t>
            </w:r>
          </w:p>
        </w:tc>
        <w:tc>
          <w:tcPr>
            <w:tcW w:w="3012" w:type="dxa"/>
            <w:tcBorders>
              <w:left w:val="single" w:sz="4" w:space="0" w:color="auto"/>
              <w:right w:val="single" w:sz="4" w:space="0" w:color="auto"/>
            </w:tcBorders>
          </w:tcPr>
          <w:p w14:paraId="65E40B90" w14:textId="77777777" w:rsidR="00D93AC2" w:rsidRPr="00A826AC" w:rsidRDefault="00D93AC2" w:rsidP="00D93AC2">
            <w:pPr>
              <w:widowControl w:val="0"/>
              <w:rPr>
                <w:rFonts w:ascii="Times New Roman" w:hAnsi="Times New Roman"/>
                <w:lang w:val="lt-LT"/>
              </w:rPr>
            </w:pPr>
          </w:p>
        </w:tc>
      </w:tr>
      <w:tr w:rsidR="00A826AC" w:rsidRPr="00A826AC" w14:paraId="42C515E1" w14:textId="77777777" w:rsidTr="00231932">
        <w:tc>
          <w:tcPr>
            <w:tcW w:w="324" w:type="dxa"/>
            <w:tcBorders>
              <w:right w:val="nil"/>
            </w:tcBorders>
          </w:tcPr>
          <w:p w14:paraId="27EB569D" w14:textId="77777777" w:rsidR="006E6CB0" w:rsidRPr="00A826AC" w:rsidRDefault="006E6CB0" w:rsidP="006E6CB0">
            <w:pPr>
              <w:widowControl w:val="0"/>
              <w:jc w:val="both"/>
              <w:rPr>
                <w:rFonts w:ascii="Times New Roman" w:hAnsi="Times New Roman"/>
                <w:lang w:val="lt-LT"/>
              </w:rPr>
            </w:pPr>
          </w:p>
        </w:tc>
        <w:tc>
          <w:tcPr>
            <w:tcW w:w="4756" w:type="dxa"/>
            <w:tcBorders>
              <w:left w:val="nil"/>
              <w:right w:val="nil"/>
            </w:tcBorders>
          </w:tcPr>
          <w:p w14:paraId="0A66821B" w14:textId="77777777" w:rsidR="006E6CB0" w:rsidRPr="00A826AC" w:rsidRDefault="006E6CB0" w:rsidP="006E6CB0">
            <w:pPr>
              <w:widowControl w:val="0"/>
              <w:jc w:val="both"/>
              <w:rPr>
                <w:rFonts w:ascii="Times New Roman" w:eastAsia="Times New Roman" w:hAnsi="Times New Roman"/>
                <w:szCs w:val="20"/>
                <w:lang w:val="lt-LT"/>
              </w:rPr>
            </w:pPr>
            <w:r w:rsidRPr="00A826AC">
              <w:rPr>
                <w:rFonts w:ascii="Times New Roman" w:eastAsia="Times New Roman" w:hAnsi="Times New Roman"/>
                <w:szCs w:val="20"/>
                <w:lang w:val="lt-LT"/>
              </w:rPr>
              <w:t>2.1.1.1.1.1. Darbo užmokestis</w:t>
            </w:r>
          </w:p>
        </w:tc>
        <w:tc>
          <w:tcPr>
            <w:tcW w:w="268" w:type="dxa"/>
            <w:tcBorders>
              <w:left w:val="nil"/>
            </w:tcBorders>
          </w:tcPr>
          <w:p w14:paraId="1999FAB6" w14:textId="77777777" w:rsidR="006E6CB0" w:rsidRPr="00A826AC" w:rsidRDefault="006E6CB0" w:rsidP="006E6CB0">
            <w:pPr>
              <w:widowControl w:val="0"/>
              <w:jc w:val="right"/>
              <w:rPr>
                <w:rFonts w:ascii="Times New Roman" w:hAnsi="Times New Roman"/>
                <w:lang w:val="lt-LT"/>
              </w:rPr>
            </w:pPr>
          </w:p>
        </w:tc>
        <w:tc>
          <w:tcPr>
            <w:tcW w:w="1268" w:type="dxa"/>
            <w:tcBorders>
              <w:left w:val="nil"/>
              <w:right w:val="single" w:sz="4" w:space="0" w:color="auto"/>
            </w:tcBorders>
          </w:tcPr>
          <w:p w14:paraId="4333D4BC" w14:textId="77777777" w:rsidR="006E6CB0" w:rsidRPr="00A826AC" w:rsidRDefault="006E6CB0" w:rsidP="006E6CB0">
            <w:pPr>
              <w:widowControl w:val="0"/>
              <w:jc w:val="center"/>
              <w:rPr>
                <w:rFonts w:ascii="Times New Roman" w:hAnsi="Times New Roman"/>
                <w:sz w:val="22"/>
                <w:lang w:val="lt-LT"/>
              </w:rPr>
            </w:pPr>
            <w:r w:rsidRPr="00A826AC">
              <w:rPr>
                <w:rFonts w:ascii="Times New Roman" w:hAnsi="Times New Roman"/>
                <w:sz w:val="22"/>
                <w:lang w:val="lt-LT"/>
              </w:rPr>
              <w:t>3 311,13</w:t>
            </w:r>
          </w:p>
        </w:tc>
        <w:tc>
          <w:tcPr>
            <w:tcW w:w="3012" w:type="dxa"/>
            <w:tcBorders>
              <w:left w:val="single" w:sz="4" w:space="0" w:color="auto"/>
              <w:right w:val="single" w:sz="4" w:space="0" w:color="auto"/>
            </w:tcBorders>
          </w:tcPr>
          <w:p w14:paraId="3675081D"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w:t>
            </w:r>
          </w:p>
        </w:tc>
      </w:tr>
      <w:tr w:rsidR="00A826AC" w:rsidRPr="00A826AC" w14:paraId="3183925B" w14:textId="77777777" w:rsidTr="00231932">
        <w:tc>
          <w:tcPr>
            <w:tcW w:w="324" w:type="dxa"/>
            <w:tcBorders>
              <w:right w:val="nil"/>
            </w:tcBorders>
          </w:tcPr>
          <w:p w14:paraId="1DE52E4F" w14:textId="77777777" w:rsidR="006E6CB0" w:rsidRPr="00A826AC" w:rsidRDefault="006E6CB0" w:rsidP="006E6CB0">
            <w:pPr>
              <w:widowControl w:val="0"/>
              <w:jc w:val="both"/>
              <w:rPr>
                <w:rFonts w:ascii="Times New Roman" w:hAnsi="Times New Roman"/>
                <w:lang w:val="lt-LT"/>
              </w:rPr>
            </w:pPr>
          </w:p>
        </w:tc>
        <w:tc>
          <w:tcPr>
            <w:tcW w:w="4756" w:type="dxa"/>
            <w:tcBorders>
              <w:left w:val="nil"/>
              <w:right w:val="nil"/>
            </w:tcBorders>
          </w:tcPr>
          <w:p w14:paraId="7C2E50CE" w14:textId="77777777" w:rsidR="006E6CB0" w:rsidRPr="00A826AC" w:rsidRDefault="006E6CB0" w:rsidP="006E6CB0">
            <w:pPr>
              <w:widowControl w:val="0"/>
              <w:jc w:val="both"/>
              <w:rPr>
                <w:rFonts w:ascii="Times New Roman" w:eastAsia="Times New Roman" w:hAnsi="Times New Roman"/>
                <w:szCs w:val="20"/>
                <w:lang w:val="lt-LT"/>
              </w:rPr>
            </w:pPr>
            <w:r w:rsidRPr="00A826AC">
              <w:rPr>
                <w:rFonts w:ascii="Times New Roman" w:eastAsia="Times New Roman" w:hAnsi="Times New Roman"/>
                <w:szCs w:val="20"/>
                <w:lang w:val="lt-LT"/>
              </w:rPr>
              <w:t>2.1.2.1.1.1. Socialinio draudimo įmokos</w:t>
            </w:r>
          </w:p>
        </w:tc>
        <w:tc>
          <w:tcPr>
            <w:tcW w:w="268" w:type="dxa"/>
            <w:tcBorders>
              <w:left w:val="nil"/>
            </w:tcBorders>
          </w:tcPr>
          <w:p w14:paraId="17DEF350" w14:textId="77777777" w:rsidR="006E6CB0" w:rsidRPr="00A826AC" w:rsidRDefault="006E6CB0" w:rsidP="006E6CB0">
            <w:pPr>
              <w:widowControl w:val="0"/>
              <w:jc w:val="right"/>
              <w:rPr>
                <w:rFonts w:ascii="Times New Roman" w:hAnsi="Times New Roman"/>
                <w:lang w:val="lt-LT"/>
              </w:rPr>
            </w:pPr>
          </w:p>
        </w:tc>
        <w:tc>
          <w:tcPr>
            <w:tcW w:w="1268" w:type="dxa"/>
            <w:tcBorders>
              <w:left w:val="nil"/>
              <w:right w:val="single" w:sz="4" w:space="0" w:color="auto"/>
            </w:tcBorders>
          </w:tcPr>
          <w:p w14:paraId="5F28FCEE" w14:textId="77777777" w:rsidR="006E6CB0" w:rsidRPr="00A826AC" w:rsidRDefault="006E6CB0" w:rsidP="006E6CB0">
            <w:pPr>
              <w:widowControl w:val="0"/>
              <w:jc w:val="center"/>
              <w:rPr>
                <w:rFonts w:ascii="Times New Roman" w:hAnsi="Times New Roman"/>
                <w:sz w:val="22"/>
                <w:lang w:val="lt-LT"/>
              </w:rPr>
            </w:pPr>
            <w:r w:rsidRPr="00A826AC">
              <w:rPr>
                <w:rFonts w:ascii="Times New Roman" w:hAnsi="Times New Roman"/>
                <w:sz w:val="22"/>
                <w:lang w:val="lt-LT"/>
              </w:rPr>
              <w:t>59,17</w:t>
            </w:r>
          </w:p>
        </w:tc>
        <w:tc>
          <w:tcPr>
            <w:tcW w:w="3012" w:type="dxa"/>
            <w:tcBorders>
              <w:left w:val="single" w:sz="4" w:space="0" w:color="auto"/>
              <w:right w:val="single" w:sz="4" w:space="0" w:color="auto"/>
            </w:tcBorders>
          </w:tcPr>
          <w:p w14:paraId="427C317E"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w:t>
            </w:r>
          </w:p>
        </w:tc>
      </w:tr>
      <w:tr w:rsidR="00A826AC" w:rsidRPr="00A826AC" w14:paraId="76C583A7" w14:textId="77777777" w:rsidTr="00231932">
        <w:tc>
          <w:tcPr>
            <w:tcW w:w="324" w:type="dxa"/>
            <w:tcBorders>
              <w:right w:val="nil"/>
            </w:tcBorders>
          </w:tcPr>
          <w:p w14:paraId="1F926FE6" w14:textId="77777777" w:rsidR="006E6CB0" w:rsidRPr="00A826AC" w:rsidRDefault="006E6CB0" w:rsidP="006E6CB0">
            <w:pPr>
              <w:widowControl w:val="0"/>
              <w:jc w:val="both"/>
              <w:rPr>
                <w:rFonts w:ascii="Times New Roman" w:hAnsi="Times New Roman"/>
                <w:lang w:val="lt-LT"/>
              </w:rPr>
            </w:pPr>
          </w:p>
        </w:tc>
        <w:tc>
          <w:tcPr>
            <w:tcW w:w="4756" w:type="dxa"/>
            <w:tcBorders>
              <w:left w:val="nil"/>
              <w:right w:val="nil"/>
            </w:tcBorders>
          </w:tcPr>
          <w:p w14:paraId="4FDB7EEE" w14:textId="77777777" w:rsidR="006E6CB0" w:rsidRPr="00A826AC" w:rsidRDefault="006E6CB0" w:rsidP="006E6CB0">
            <w:pPr>
              <w:widowControl w:val="0"/>
              <w:jc w:val="both"/>
              <w:rPr>
                <w:rFonts w:ascii="Times New Roman" w:hAnsi="Times New Roman"/>
                <w:lang w:val="lt-LT"/>
              </w:rPr>
            </w:pPr>
            <w:r w:rsidRPr="00A826AC">
              <w:rPr>
                <w:rFonts w:ascii="Times New Roman" w:hAnsi="Times New Roman"/>
                <w:lang w:val="lt-LT"/>
              </w:rPr>
              <w:t>2.2.1.1.1.01. Mitybos išlaidos</w:t>
            </w:r>
          </w:p>
        </w:tc>
        <w:tc>
          <w:tcPr>
            <w:tcW w:w="268" w:type="dxa"/>
            <w:tcBorders>
              <w:left w:val="nil"/>
            </w:tcBorders>
          </w:tcPr>
          <w:p w14:paraId="32A14907" w14:textId="77777777" w:rsidR="006E6CB0" w:rsidRPr="00A826AC" w:rsidRDefault="006E6CB0" w:rsidP="006E6CB0">
            <w:pPr>
              <w:widowControl w:val="0"/>
              <w:jc w:val="right"/>
              <w:rPr>
                <w:rFonts w:ascii="Times New Roman" w:hAnsi="Times New Roman"/>
                <w:lang w:val="lt-LT"/>
              </w:rPr>
            </w:pPr>
          </w:p>
        </w:tc>
        <w:tc>
          <w:tcPr>
            <w:tcW w:w="1268" w:type="dxa"/>
            <w:tcBorders>
              <w:left w:val="nil"/>
              <w:right w:val="single" w:sz="4" w:space="0" w:color="auto"/>
            </w:tcBorders>
          </w:tcPr>
          <w:p w14:paraId="707B5FD7" w14:textId="77777777" w:rsidR="006E6CB0" w:rsidRPr="00A826AC" w:rsidRDefault="006E6CB0" w:rsidP="006E6CB0">
            <w:pPr>
              <w:widowControl w:val="0"/>
              <w:jc w:val="center"/>
              <w:rPr>
                <w:rFonts w:ascii="Times New Roman" w:hAnsi="Times New Roman"/>
                <w:sz w:val="22"/>
                <w:lang w:val="lt-LT"/>
              </w:rPr>
            </w:pPr>
            <w:r w:rsidRPr="00A826AC">
              <w:rPr>
                <w:rFonts w:ascii="Times New Roman" w:hAnsi="Times New Roman"/>
                <w:sz w:val="22"/>
                <w:lang w:val="lt-LT"/>
              </w:rPr>
              <w:t>4 330,85</w:t>
            </w:r>
          </w:p>
        </w:tc>
        <w:tc>
          <w:tcPr>
            <w:tcW w:w="3012" w:type="dxa"/>
            <w:tcBorders>
              <w:left w:val="single" w:sz="4" w:space="0" w:color="auto"/>
              <w:right w:val="single" w:sz="4" w:space="0" w:color="auto"/>
            </w:tcBorders>
          </w:tcPr>
          <w:p w14:paraId="4818B430"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 sąskaitas - faktūras</w:t>
            </w:r>
          </w:p>
        </w:tc>
      </w:tr>
      <w:tr w:rsidR="00A826AC" w:rsidRPr="00A826AC" w14:paraId="43452295" w14:textId="77777777" w:rsidTr="00231932">
        <w:tc>
          <w:tcPr>
            <w:tcW w:w="324" w:type="dxa"/>
            <w:tcBorders>
              <w:right w:val="nil"/>
            </w:tcBorders>
          </w:tcPr>
          <w:p w14:paraId="1258A54B" w14:textId="77777777" w:rsidR="006E6CB0" w:rsidRPr="00A826AC" w:rsidRDefault="006E6CB0" w:rsidP="006E6CB0">
            <w:pPr>
              <w:widowControl w:val="0"/>
              <w:jc w:val="both"/>
              <w:rPr>
                <w:rFonts w:ascii="Times New Roman" w:hAnsi="Times New Roman"/>
                <w:lang w:val="lt-LT"/>
              </w:rPr>
            </w:pPr>
          </w:p>
        </w:tc>
        <w:tc>
          <w:tcPr>
            <w:tcW w:w="4756" w:type="dxa"/>
            <w:tcBorders>
              <w:left w:val="nil"/>
              <w:right w:val="nil"/>
            </w:tcBorders>
          </w:tcPr>
          <w:p w14:paraId="6DC9D907" w14:textId="77777777" w:rsidR="006E6CB0" w:rsidRPr="00A826AC" w:rsidRDefault="006E6CB0" w:rsidP="006E6CB0">
            <w:pPr>
              <w:widowControl w:val="0"/>
              <w:jc w:val="both"/>
              <w:rPr>
                <w:rFonts w:ascii="Times New Roman" w:hAnsi="Times New Roman"/>
                <w:szCs w:val="20"/>
                <w:lang w:val="lt-LT"/>
              </w:rPr>
            </w:pPr>
            <w:r w:rsidRPr="00A826AC">
              <w:rPr>
                <w:rFonts w:ascii="Times New Roman" w:hAnsi="Times New Roman"/>
                <w:szCs w:val="20"/>
                <w:lang w:val="lt-LT"/>
              </w:rPr>
              <w:t>2.2.1.1.1.15. Materialiojo turto paprastojo remonto prekių ir paslaugų įsigijimo išlaidos</w:t>
            </w:r>
          </w:p>
        </w:tc>
        <w:tc>
          <w:tcPr>
            <w:tcW w:w="268" w:type="dxa"/>
            <w:tcBorders>
              <w:left w:val="nil"/>
            </w:tcBorders>
          </w:tcPr>
          <w:p w14:paraId="7397D6E1" w14:textId="77777777" w:rsidR="006E6CB0" w:rsidRPr="00A826AC" w:rsidRDefault="006E6CB0" w:rsidP="006E6CB0">
            <w:pPr>
              <w:widowControl w:val="0"/>
              <w:jc w:val="right"/>
              <w:rPr>
                <w:rFonts w:ascii="Times New Roman" w:hAnsi="Times New Roman"/>
                <w:lang w:val="lt-LT"/>
              </w:rPr>
            </w:pPr>
          </w:p>
        </w:tc>
        <w:tc>
          <w:tcPr>
            <w:tcW w:w="1268" w:type="dxa"/>
            <w:tcBorders>
              <w:left w:val="nil"/>
              <w:right w:val="single" w:sz="4" w:space="0" w:color="auto"/>
            </w:tcBorders>
          </w:tcPr>
          <w:p w14:paraId="231B60F6" w14:textId="77777777" w:rsidR="006E6CB0" w:rsidRPr="00A826AC" w:rsidRDefault="006E6CB0" w:rsidP="006E6CB0">
            <w:pPr>
              <w:widowControl w:val="0"/>
              <w:jc w:val="center"/>
              <w:rPr>
                <w:rFonts w:ascii="Times New Roman" w:hAnsi="Times New Roman"/>
                <w:sz w:val="22"/>
                <w:lang w:val="lt-LT"/>
              </w:rPr>
            </w:pPr>
            <w:r w:rsidRPr="00A826AC">
              <w:rPr>
                <w:rFonts w:ascii="Times New Roman" w:hAnsi="Times New Roman"/>
                <w:sz w:val="22"/>
                <w:lang w:val="lt-LT"/>
              </w:rPr>
              <w:t>46,55</w:t>
            </w:r>
          </w:p>
        </w:tc>
        <w:tc>
          <w:tcPr>
            <w:tcW w:w="3012" w:type="dxa"/>
            <w:tcBorders>
              <w:left w:val="single" w:sz="4" w:space="0" w:color="auto"/>
              <w:right w:val="single" w:sz="4" w:space="0" w:color="auto"/>
            </w:tcBorders>
          </w:tcPr>
          <w:p w14:paraId="6C639482"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 sąskaitas - faktūras</w:t>
            </w:r>
          </w:p>
        </w:tc>
      </w:tr>
      <w:tr w:rsidR="00A826AC" w:rsidRPr="00A826AC" w14:paraId="13DD246A" w14:textId="77777777" w:rsidTr="00231932">
        <w:tc>
          <w:tcPr>
            <w:tcW w:w="324" w:type="dxa"/>
            <w:tcBorders>
              <w:right w:val="nil"/>
            </w:tcBorders>
          </w:tcPr>
          <w:p w14:paraId="4E4C8293" w14:textId="77777777" w:rsidR="006E6CB0" w:rsidRPr="00A826AC" w:rsidRDefault="006E6CB0" w:rsidP="006E6CB0">
            <w:pPr>
              <w:widowControl w:val="0"/>
              <w:jc w:val="both"/>
              <w:rPr>
                <w:rFonts w:ascii="Times New Roman" w:hAnsi="Times New Roman"/>
                <w:lang w:val="lt-LT"/>
              </w:rPr>
            </w:pPr>
          </w:p>
        </w:tc>
        <w:tc>
          <w:tcPr>
            <w:tcW w:w="4756" w:type="dxa"/>
            <w:tcBorders>
              <w:left w:val="nil"/>
              <w:right w:val="nil"/>
            </w:tcBorders>
          </w:tcPr>
          <w:p w14:paraId="683A1013" w14:textId="77777777" w:rsidR="006E6CB0" w:rsidRPr="00A826AC" w:rsidRDefault="006E6CB0" w:rsidP="006E6CB0">
            <w:pPr>
              <w:widowControl w:val="0"/>
              <w:jc w:val="both"/>
              <w:rPr>
                <w:rFonts w:ascii="Times New Roman" w:hAnsi="Times New Roman"/>
                <w:lang w:val="lt-LT"/>
              </w:rPr>
            </w:pPr>
            <w:r w:rsidRPr="00A826AC">
              <w:rPr>
                <w:rFonts w:ascii="Times New Roman" w:hAnsi="Times New Roman"/>
                <w:lang w:val="lt-LT"/>
              </w:rPr>
              <w:t>2.2.1.1.1.20. Komunalinių paslaugų įsigijimo išlaidos</w:t>
            </w:r>
          </w:p>
        </w:tc>
        <w:tc>
          <w:tcPr>
            <w:tcW w:w="268" w:type="dxa"/>
            <w:tcBorders>
              <w:left w:val="nil"/>
            </w:tcBorders>
          </w:tcPr>
          <w:p w14:paraId="16879E78" w14:textId="77777777" w:rsidR="006E6CB0" w:rsidRPr="00A826AC" w:rsidRDefault="006E6CB0" w:rsidP="006E6CB0">
            <w:pPr>
              <w:widowControl w:val="0"/>
              <w:jc w:val="right"/>
              <w:rPr>
                <w:rFonts w:ascii="Times New Roman" w:hAnsi="Times New Roman"/>
                <w:lang w:val="lt-LT"/>
              </w:rPr>
            </w:pPr>
          </w:p>
        </w:tc>
        <w:tc>
          <w:tcPr>
            <w:tcW w:w="1268" w:type="dxa"/>
            <w:tcBorders>
              <w:left w:val="nil"/>
              <w:right w:val="single" w:sz="4" w:space="0" w:color="auto"/>
            </w:tcBorders>
          </w:tcPr>
          <w:p w14:paraId="6BD714D8" w14:textId="77777777" w:rsidR="006E6CB0" w:rsidRPr="00A826AC" w:rsidRDefault="006E6CB0" w:rsidP="006E6CB0">
            <w:pPr>
              <w:widowControl w:val="0"/>
              <w:jc w:val="center"/>
              <w:rPr>
                <w:rFonts w:ascii="Times New Roman" w:hAnsi="Times New Roman"/>
                <w:sz w:val="22"/>
                <w:lang w:val="lt-LT"/>
              </w:rPr>
            </w:pPr>
            <w:r w:rsidRPr="00A826AC">
              <w:rPr>
                <w:rFonts w:ascii="Times New Roman" w:hAnsi="Times New Roman"/>
                <w:sz w:val="22"/>
                <w:lang w:val="lt-LT"/>
              </w:rPr>
              <w:t>249,97</w:t>
            </w:r>
          </w:p>
        </w:tc>
        <w:tc>
          <w:tcPr>
            <w:tcW w:w="3012" w:type="dxa"/>
            <w:tcBorders>
              <w:left w:val="single" w:sz="4" w:space="0" w:color="auto"/>
              <w:right w:val="single" w:sz="4" w:space="0" w:color="auto"/>
            </w:tcBorders>
          </w:tcPr>
          <w:p w14:paraId="3547859A" w14:textId="77777777" w:rsidR="006E6CB0" w:rsidRPr="00A826AC" w:rsidRDefault="006E6CB0" w:rsidP="006E6CB0">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 sąskaitas - faktūras</w:t>
            </w:r>
          </w:p>
        </w:tc>
      </w:tr>
      <w:tr w:rsidR="00A826AC" w:rsidRPr="00A826AC" w14:paraId="6D564381" w14:textId="77777777" w:rsidTr="00231932">
        <w:tc>
          <w:tcPr>
            <w:tcW w:w="324" w:type="dxa"/>
            <w:tcBorders>
              <w:right w:val="nil"/>
            </w:tcBorders>
          </w:tcPr>
          <w:p w14:paraId="25CAA437" w14:textId="77777777" w:rsidR="0024336E" w:rsidRPr="00A826AC" w:rsidRDefault="0024336E" w:rsidP="0024336E">
            <w:pPr>
              <w:widowControl w:val="0"/>
              <w:jc w:val="both"/>
              <w:rPr>
                <w:rFonts w:ascii="Times New Roman" w:hAnsi="Times New Roman"/>
                <w:lang w:val="lt-LT"/>
              </w:rPr>
            </w:pPr>
          </w:p>
        </w:tc>
        <w:tc>
          <w:tcPr>
            <w:tcW w:w="4756" w:type="dxa"/>
            <w:tcBorders>
              <w:left w:val="nil"/>
              <w:right w:val="nil"/>
            </w:tcBorders>
          </w:tcPr>
          <w:p w14:paraId="6A0AA42D" w14:textId="77777777" w:rsidR="0024336E" w:rsidRPr="00A826AC" w:rsidRDefault="0024336E" w:rsidP="0024336E">
            <w:pPr>
              <w:widowControl w:val="0"/>
              <w:jc w:val="both"/>
              <w:rPr>
                <w:rFonts w:ascii="Times New Roman" w:hAnsi="Times New Roman"/>
                <w:lang w:val="lt-LT"/>
              </w:rPr>
            </w:pPr>
            <w:r w:rsidRPr="00A826AC">
              <w:rPr>
                <w:rFonts w:ascii="Times New Roman" w:hAnsi="Times New Roman"/>
                <w:lang w:val="lt-LT"/>
              </w:rPr>
              <w:t>2.2.1.1.1.30. Kitų prekių ir paslaugų įsigijimo išlaidos</w:t>
            </w:r>
          </w:p>
        </w:tc>
        <w:tc>
          <w:tcPr>
            <w:tcW w:w="268" w:type="dxa"/>
            <w:tcBorders>
              <w:left w:val="nil"/>
            </w:tcBorders>
          </w:tcPr>
          <w:p w14:paraId="35493627" w14:textId="77777777" w:rsidR="0024336E" w:rsidRPr="00A826AC" w:rsidRDefault="0024336E" w:rsidP="0024336E">
            <w:pPr>
              <w:widowControl w:val="0"/>
              <w:jc w:val="right"/>
              <w:rPr>
                <w:rFonts w:ascii="Times New Roman" w:hAnsi="Times New Roman"/>
                <w:lang w:val="lt-LT"/>
              </w:rPr>
            </w:pPr>
          </w:p>
        </w:tc>
        <w:tc>
          <w:tcPr>
            <w:tcW w:w="1268" w:type="dxa"/>
            <w:tcBorders>
              <w:left w:val="nil"/>
              <w:right w:val="single" w:sz="4" w:space="0" w:color="auto"/>
            </w:tcBorders>
          </w:tcPr>
          <w:p w14:paraId="54AF4DE8" w14:textId="77777777" w:rsidR="0024336E" w:rsidRPr="00A826AC" w:rsidRDefault="0024336E" w:rsidP="0024336E">
            <w:pPr>
              <w:widowControl w:val="0"/>
              <w:jc w:val="center"/>
              <w:rPr>
                <w:rFonts w:ascii="Times New Roman" w:hAnsi="Times New Roman"/>
                <w:sz w:val="22"/>
                <w:lang w:val="lt-LT"/>
              </w:rPr>
            </w:pPr>
            <w:r w:rsidRPr="00A826AC">
              <w:rPr>
                <w:rFonts w:ascii="Times New Roman" w:hAnsi="Times New Roman"/>
                <w:sz w:val="22"/>
                <w:lang w:val="lt-LT"/>
              </w:rPr>
              <w:t>39,93</w:t>
            </w:r>
          </w:p>
        </w:tc>
        <w:tc>
          <w:tcPr>
            <w:tcW w:w="3012" w:type="dxa"/>
            <w:tcBorders>
              <w:left w:val="single" w:sz="4" w:space="0" w:color="auto"/>
              <w:right w:val="single" w:sz="4" w:space="0" w:color="auto"/>
            </w:tcBorders>
          </w:tcPr>
          <w:p w14:paraId="644CB205" w14:textId="77777777" w:rsidR="0024336E" w:rsidRPr="00A826AC" w:rsidRDefault="0024336E" w:rsidP="0024336E">
            <w:pPr>
              <w:widowControl w:val="0"/>
              <w:rPr>
                <w:rFonts w:ascii="Times New Roman" w:eastAsia="Times New Roman" w:hAnsi="Times New Roman"/>
                <w:sz w:val="22"/>
                <w:lang w:val="lt-LT"/>
              </w:rPr>
            </w:pPr>
            <w:r w:rsidRPr="00A826AC">
              <w:rPr>
                <w:rFonts w:ascii="Times New Roman" w:eastAsia="Times New Roman" w:hAnsi="Times New Roman"/>
                <w:sz w:val="22"/>
                <w:lang w:val="lt-LT"/>
              </w:rPr>
              <w:t>Einamasis įsiskolinimas už 06 mėn. sąskaitas - faktūras</w:t>
            </w:r>
          </w:p>
        </w:tc>
      </w:tr>
    </w:tbl>
    <w:p w14:paraId="216895F7" w14:textId="77777777" w:rsidR="004B7965" w:rsidRPr="00A826AC" w:rsidRDefault="004B7965" w:rsidP="004B7965">
      <w:pPr>
        <w:widowControl w:val="0"/>
        <w:rPr>
          <w:szCs w:val="24"/>
        </w:rPr>
      </w:pPr>
    </w:p>
    <w:p w14:paraId="444DE000" w14:textId="77777777" w:rsidR="00231932" w:rsidRPr="00A826AC" w:rsidRDefault="00231932" w:rsidP="004B7965">
      <w:pPr>
        <w:widowControl w:val="0"/>
        <w:rPr>
          <w:szCs w:val="24"/>
        </w:rPr>
      </w:pPr>
    </w:p>
    <w:tbl>
      <w:tblPr>
        <w:tblStyle w:val="TableGrid2"/>
        <w:tblW w:w="0" w:type="auto"/>
        <w:tblLook w:val="04A0" w:firstRow="1" w:lastRow="0" w:firstColumn="1" w:lastColumn="0" w:noHBand="0" w:noVBand="1"/>
      </w:tblPr>
      <w:tblGrid>
        <w:gridCol w:w="9628"/>
      </w:tblGrid>
      <w:tr w:rsidR="00A826AC" w:rsidRPr="00A826AC" w14:paraId="14B8741E" w14:textId="77777777" w:rsidTr="008C4365">
        <w:tc>
          <w:tcPr>
            <w:tcW w:w="9962" w:type="dxa"/>
          </w:tcPr>
          <w:p w14:paraId="7A972D79" w14:textId="77777777" w:rsidR="004B7965" w:rsidRPr="00A826AC" w:rsidRDefault="004B7965" w:rsidP="004B7965">
            <w:pPr>
              <w:jc w:val="both"/>
              <w:rPr>
                <w:rFonts w:ascii="Times New Roman" w:eastAsia="Times New Roman" w:hAnsi="Times New Roman"/>
                <w:b/>
                <w:bCs/>
                <w:sz w:val="24"/>
                <w:szCs w:val="24"/>
                <w:lang w:val="lt-LT"/>
              </w:rPr>
            </w:pPr>
            <w:r w:rsidRPr="00A826AC">
              <w:rPr>
                <w:rFonts w:ascii="Times New Roman" w:eastAsia="Times New Roman" w:hAnsi="Times New Roman"/>
                <w:b/>
                <w:bCs/>
                <w:sz w:val="24"/>
                <w:szCs w:val="24"/>
                <w:lang w:val="lt-LT"/>
              </w:rPr>
              <w:t>Papildomi paaiškinimai dėl įstaigos mokėtinų sumų (jeigu apmokėjimo terminas yra suėjęs).</w:t>
            </w:r>
          </w:p>
        </w:tc>
      </w:tr>
      <w:tr w:rsidR="00A826AC" w:rsidRPr="00A826AC" w14:paraId="00598338" w14:textId="77777777" w:rsidTr="008C4365">
        <w:tc>
          <w:tcPr>
            <w:tcW w:w="9962" w:type="dxa"/>
          </w:tcPr>
          <w:p w14:paraId="034B71CD" w14:textId="77777777" w:rsidR="004B7965" w:rsidRPr="00A826AC" w:rsidRDefault="00B904B4" w:rsidP="004B7965">
            <w:pPr>
              <w:jc w:val="both"/>
              <w:rPr>
                <w:rFonts w:ascii="Times New Roman" w:eastAsia="Times New Roman" w:hAnsi="Times New Roman"/>
                <w:sz w:val="24"/>
                <w:szCs w:val="24"/>
                <w:lang w:val="lt-LT"/>
              </w:rPr>
            </w:pPr>
            <w:r w:rsidRPr="00A826AC">
              <w:rPr>
                <w:rFonts w:ascii="Times New Roman" w:eastAsia="Times New Roman" w:hAnsi="Times New Roman"/>
                <w:sz w:val="24"/>
                <w:szCs w:val="24"/>
                <w:lang w:val="lt-LT"/>
              </w:rPr>
              <w:t>Mokėtinų sumų, kurių apmokėjimo terminas yra suėjęs įstaiga neturi.</w:t>
            </w:r>
          </w:p>
        </w:tc>
      </w:tr>
    </w:tbl>
    <w:p w14:paraId="050BA23D" w14:textId="77777777" w:rsidR="004B7965" w:rsidRPr="00A826AC" w:rsidRDefault="004B7965" w:rsidP="004B7965">
      <w:pPr>
        <w:spacing w:after="160" w:line="259" w:lineRule="auto"/>
        <w:rPr>
          <w:szCs w:val="24"/>
        </w:rPr>
      </w:pPr>
    </w:p>
    <w:p w14:paraId="2A5BACB0" w14:textId="77777777" w:rsidR="004B7965" w:rsidRPr="00A826AC" w:rsidRDefault="004B7965" w:rsidP="004B7965">
      <w:pPr>
        <w:pStyle w:val="Sraopastraipa"/>
        <w:numPr>
          <w:ilvl w:val="0"/>
          <w:numId w:val="1"/>
        </w:numPr>
        <w:ind w:left="0" w:firstLine="993"/>
        <w:jc w:val="both"/>
        <w:rPr>
          <w:szCs w:val="24"/>
        </w:rPr>
      </w:pPr>
      <w:r w:rsidRPr="00A826AC">
        <w:rPr>
          <w:szCs w:val="24"/>
        </w:rPr>
        <w:t xml:space="preserve">Biudžetinių lėšų sąskaitose (kasoje, mokėjimo kortelėse) lėšų likučiai metų pradžioje ir ataskaitinio laikotarpio pabaigoje ir paaiškinamos jų susidarymo priežastys. </w:t>
      </w:r>
    </w:p>
    <w:p w14:paraId="19FC9DD0" w14:textId="77777777" w:rsidR="004B7965" w:rsidRPr="00A826AC" w:rsidRDefault="004B7965" w:rsidP="004B7965">
      <w:pPr>
        <w:widowControl w:val="0"/>
        <w:jc w:val="right"/>
        <w:outlineLvl w:val="0"/>
        <w:rPr>
          <w:sz w:val="20"/>
        </w:rPr>
      </w:pPr>
      <w:r w:rsidRPr="00A826AC">
        <w:rPr>
          <w:sz w:val="20"/>
        </w:rPr>
        <w:t xml:space="preserve">(Tikslumas – eurai, ct) </w:t>
      </w:r>
    </w:p>
    <w:p w14:paraId="0B3EEA54" w14:textId="77777777" w:rsidR="00547CEA" w:rsidRPr="00A826AC" w:rsidRDefault="00547CEA" w:rsidP="004B7965">
      <w:pPr>
        <w:widowControl w:val="0"/>
        <w:jc w:val="right"/>
        <w:outlineLvl w:val="0"/>
        <w:rPr>
          <w:sz w:val="20"/>
        </w:rPr>
      </w:pPr>
    </w:p>
    <w:tbl>
      <w:tblPr>
        <w:tblStyle w:val="TableGrid3"/>
        <w:tblW w:w="0" w:type="auto"/>
        <w:tblLook w:val="04A0" w:firstRow="1" w:lastRow="0" w:firstColumn="1" w:lastColumn="0" w:noHBand="0" w:noVBand="1"/>
      </w:tblPr>
      <w:tblGrid>
        <w:gridCol w:w="511"/>
        <w:gridCol w:w="2523"/>
        <w:gridCol w:w="1393"/>
        <w:gridCol w:w="2070"/>
        <w:gridCol w:w="3131"/>
      </w:tblGrid>
      <w:tr w:rsidR="00A826AC" w:rsidRPr="00A826AC" w14:paraId="10AAB5F9" w14:textId="77777777" w:rsidTr="008C4365">
        <w:tc>
          <w:tcPr>
            <w:tcW w:w="511" w:type="dxa"/>
            <w:vAlign w:val="center"/>
          </w:tcPr>
          <w:p w14:paraId="07B0455D" w14:textId="77777777" w:rsidR="004B7965" w:rsidRPr="00A826AC" w:rsidRDefault="004B7965" w:rsidP="004B7965">
            <w:pPr>
              <w:widowControl w:val="0"/>
              <w:jc w:val="center"/>
              <w:outlineLvl w:val="0"/>
              <w:rPr>
                <w:rFonts w:ascii="Times New Roman" w:eastAsia="Times New Roman" w:hAnsi="Times New Roman"/>
                <w:b/>
                <w:bCs/>
                <w:szCs w:val="20"/>
                <w:lang w:val="lt-LT"/>
              </w:rPr>
            </w:pPr>
            <w:r w:rsidRPr="00A826AC">
              <w:rPr>
                <w:rFonts w:ascii="Times New Roman" w:eastAsia="Times New Roman" w:hAnsi="Times New Roman"/>
                <w:b/>
                <w:bCs/>
                <w:szCs w:val="20"/>
                <w:lang w:val="lt-LT" w:eastAsia="lt-LT"/>
              </w:rPr>
              <w:t>Eil. Nr.</w:t>
            </w:r>
          </w:p>
        </w:tc>
        <w:tc>
          <w:tcPr>
            <w:tcW w:w="2603" w:type="dxa"/>
            <w:vAlign w:val="center"/>
          </w:tcPr>
          <w:p w14:paraId="1061BC65" w14:textId="77777777" w:rsidR="004B7965" w:rsidRPr="00A826AC" w:rsidRDefault="004B7965" w:rsidP="004B7965">
            <w:pPr>
              <w:widowControl w:val="0"/>
              <w:jc w:val="center"/>
              <w:outlineLvl w:val="0"/>
              <w:rPr>
                <w:rFonts w:ascii="Times New Roman" w:eastAsia="Times New Roman" w:hAnsi="Times New Roman"/>
                <w:b/>
                <w:bCs/>
                <w:szCs w:val="20"/>
                <w:lang w:val="lt-LT"/>
              </w:rPr>
            </w:pPr>
            <w:r w:rsidRPr="00A826AC">
              <w:rPr>
                <w:rFonts w:ascii="Times New Roman" w:eastAsia="Times New Roman" w:hAnsi="Times New Roman"/>
                <w:b/>
                <w:bCs/>
                <w:szCs w:val="20"/>
                <w:lang w:val="lt-LT" w:eastAsia="lt-LT"/>
              </w:rPr>
              <w:t>Informacija apie biudžetinių lėšų likučius</w:t>
            </w:r>
          </w:p>
        </w:tc>
        <w:tc>
          <w:tcPr>
            <w:tcW w:w="1417" w:type="dxa"/>
            <w:vAlign w:val="center"/>
          </w:tcPr>
          <w:p w14:paraId="108521FC" w14:textId="77777777" w:rsidR="004B7965" w:rsidRPr="00A826AC" w:rsidRDefault="004B7965" w:rsidP="004B7965">
            <w:pPr>
              <w:widowControl w:val="0"/>
              <w:jc w:val="center"/>
              <w:outlineLvl w:val="0"/>
              <w:rPr>
                <w:rFonts w:ascii="Times New Roman" w:eastAsia="Times New Roman" w:hAnsi="Times New Roman"/>
                <w:b/>
                <w:bCs/>
                <w:szCs w:val="20"/>
                <w:lang w:val="lt-LT"/>
              </w:rPr>
            </w:pPr>
            <w:r w:rsidRPr="00A826AC">
              <w:rPr>
                <w:rFonts w:ascii="Times New Roman" w:eastAsia="Times New Roman" w:hAnsi="Times New Roman"/>
                <w:b/>
                <w:bCs/>
                <w:szCs w:val="20"/>
                <w:lang w:val="lt-LT" w:eastAsia="lt-LT"/>
              </w:rPr>
              <w:t>Likutis metų pradžioje</w:t>
            </w:r>
          </w:p>
        </w:tc>
        <w:tc>
          <w:tcPr>
            <w:tcW w:w="2127" w:type="dxa"/>
            <w:vAlign w:val="center"/>
          </w:tcPr>
          <w:p w14:paraId="5E756D9D" w14:textId="77777777" w:rsidR="004B7965" w:rsidRPr="00A826AC" w:rsidRDefault="004B7965" w:rsidP="004B7965">
            <w:pPr>
              <w:widowControl w:val="0"/>
              <w:jc w:val="center"/>
              <w:outlineLvl w:val="0"/>
              <w:rPr>
                <w:rFonts w:ascii="Times New Roman" w:eastAsia="Times New Roman" w:hAnsi="Times New Roman"/>
                <w:b/>
                <w:bCs/>
                <w:szCs w:val="20"/>
                <w:lang w:val="lt-LT"/>
              </w:rPr>
            </w:pPr>
            <w:r w:rsidRPr="00A826AC">
              <w:rPr>
                <w:rFonts w:ascii="Times New Roman" w:eastAsia="Times New Roman" w:hAnsi="Times New Roman"/>
                <w:b/>
                <w:bCs/>
                <w:szCs w:val="20"/>
                <w:lang w:val="lt-LT" w:eastAsia="lt-LT"/>
              </w:rPr>
              <w:t>Likutis ataskaitinio laikotarpio pabaigoje</w:t>
            </w:r>
          </w:p>
        </w:tc>
        <w:tc>
          <w:tcPr>
            <w:tcW w:w="3260" w:type="dxa"/>
            <w:vAlign w:val="center"/>
          </w:tcPr>
          <w:p w14:paraId="59FB16E8" w14:textId="77777777" w:rsidR="004B7965" w:rsidRPr="00A826AC" w:rsidRDefault="004B7965" w:rsidP="004B7965">
            <w:pPr>
              <w:widowControl w:val="0"/>
              <w:jc w:val="center"/>
              <w:outlineLvl w:val="0"/>
              <w:rPr>
                <w:rFonts w:ascii="Times New Roman" w:eastAsia="Times New Roman" w:hAnsi="Times New Roman"/>
                <w:b/>
                <w:bCs/>
                <w:szCs w:val="20"/>
                <w:lang w:val="lt-LT"/>
              </w:rPr>
            </w:pPr>
            <w:r w:rsidRPr="00A826AC">
              <w:rPr>
                <w:rFonts w:ascii="Times New Roman" w:eastAsia="Times New Roman" w:hAnsi="Times New Roman"/>
                <w:b/>
                <w:bCs/>
                <w:szCs w:val="20"/>
                <w:lang w:val="lt-LT" w:eastAsia="lt-LT"/>
              </w:rPr>
              <w:t>Likučio susidarymo priežastys</w:t>
            </w:r>
          </w:p>
        </w:tc>
      </w:tr>
      <w:tr w:rsidR="00A826AC" w:rsidRPr="00A826AC" w14:paraId="1C084F1E" w14:textId="77777777" w:rsidTr="008C4365">
        <w:tc>
          <w:tcPr>
            <w:tcW w:w="511" w:type="dxa"/>
          </w:tcPr>
          <w:p w14:paraId="0013D652" w14:textId="77777777" w:rsidR="004B7965" w:rsidRPr="00A826AC" w:rsidRDefault="004B7965" w:rsidP="004B7965">
            <w:pPr>
              <w:widowControl w:val="0"/>
              <w:outlineLvl w:val="0"/>
              <w:rPr>
                <w:rFonts w:ascii="Times New Roman" w:eastAsia="Times New Roman" w:hAnsi="Times New Roman"/>
                <w:b/>
                <w:bCs/>
                <w:sz w:val="24"/>
                <w:szCs w:val="24"/>
                <w:lang w:val="lt-LT"/>
              </w:rPr>
            </w:pPr>
          </w:p>
        </w:tc>
        <w:tc>
          <w:tcPr>
            <w:tcW w:w="2603" w:type="dxa"/>
          </w:tcPr>
          <w:p w14:paraId="1411B87F" w14:textId="77777777" w:rsidR="004B7965" w:rsidRPr="00A826AC" w:rsidRDefault="004B7965" w:rsidP="004B7965">
            <w:pPr>
              <w:widowControl w:val="0"/>
              <w:outlineLvl w:val="0"/>
              <w:rPr>
                <w:rFonts w:ascii="Times New Roman" w:eastAsia="Times New Roman" w:hAnsi="Times New Roman"/>
                <w:bCs/>
                <w:sz w:val="24"/>
                <w:szCs w:val="24"/>
                <w:lang w:val="lt-LT"/>
              </w:rPr>
            </w:pPr>
            <w:r w:rsidRPr="00A826AC">
              <w:rPr>
                <w:rFonts w:ascii="Times New Roman" w:eastAsia="Times New Roman" w:hAnsi="Times New Roman"/>
                <w:bCs/>
                <w:sz w:val="24"/>
                <w:szCs w:val="24"/>
                <w:lang w:val="lt-LT"/>
              </w:rPr>
              <w:t>Biudžetinių lėšų likutis banke</w:t>
            </w:r>
          </w:p>
        </w:tc>
        <w:tc>
          <w:tcPr>
            <w:tcW w:w="1417" w:type="dxa"/>
            <w:vAlign w:val="center"/>
          </w:tcPr>
          <w:p w14:paraId="06DF962A" w14:textId="77777777" w:rsidR="004B7965" w:rsidRPr="00A826AC" w:rsidRDefault="004B7965" w:rsidP="004B7965">
            <w:pPr>
              <w:widowControl w:val="0"/>
              <w:jc w:val="center"/>
              <w:outlineLvl w:val="0"/>
              <w:rPr>
                <w:rFonts w:ascii="Times New Roman" w:eastAsia="Times New Roman" w:hAnsi="Times New Roman"/>
                <w:bCs/>
                <w:sz w:val="24"/>
                <w:szCs w:val="24"/>
                <w:lang w:val="lt-LT"/>
              </w:rPr>
            </w:pPr>
            <w:r w:rsidRPr="00A826AC">
              <w:rPr>
                <w:rFonts w:ascii="Times New Roman" w:eastAsia="Times New Roman" w:hAnsi="Times New Roman"/>
                <w:bCs/>
                <w:sz w:val="24"/>
                <w:szCs w:val="24"/>
                <w:lang w:val="lt-LT"/>
              </w:rPr>
              <w:t>0,00</w:t>
            </w:r>
          </w:p>
        </w:tc>
        <w:tc>
          <w:tcPr>
            <w:tcW w:w="2127" w:type="dxa"/>
            <w:vAlign w:val="center"/>
          </w:tcPr>
          <w:p w14:paraId="4A9088F7" w14:textId="77777777" w:rsidR="004B7965" w:rsidRPr="00A826AC" w:rsidRDefault="002800BD" w:rsidP="004B7965">
            <w:pPr>
              <w:widowControl w:val="0"/>
              <w:jc w:val="center"/>
              <w:outlineLvl w:val="0"/>
              <w:rPr>
                <w:rFonts w:ascii="Times New Roman" w:eastAsia="Times New Roman" w:hAnsi="Times New Roman"/>
                <w:bCs/>
                <w:sz w:val="24"/>
                <w:szCs w:val="24"/>
                <w:lang w:val="lt-LT"/>
              </w:rPr>
            </w:pPr>
            <w:r w:rsidRPr="00A826AC">
              <w:rPr>
                <w:rFonts w:ascii="Times New Roman" w:eastAsia="Times New Roman" w:hAnsi="Times New Roman"/>
                <w:bCs/>
                <w:sz w:val="24"/>
                <w:szCs w:val="24"/>
                <w:lang w:val="lt-LT"/>
              </w:rPr>
              <w:t>265,59</w:t>
            </w:r>
          </w:p>
        </w:tc>
        <w:tc>
          <w:tcPr>
            <w:tcW w:w="3260" w:type="dxa"/>
            <w:vAlign w:val="center"/>
          </w:tcPr>
          <w:p w14:paraId="25E34CDC" w14:textId="6BD9F6CF" w:rsidR="004B7965" w:rsidRPr="00A826AC" w:rsidRDefault="004B7965" w:rsidP="004B7965">
            <w:pPr>
              <w:widowControl w:val="0"/>
              <w:outlineLvl w:val="0"/>
              <w:rPr>
                <w:rFonts w:ascii="Times New Roman" w:eastAsia="Times New Roman" w:hAnsi="Times New Roman"/>
                <w:bCs/>
                <w:sz w:val="24"/>
                <w:szCs w:val="24"/>
                <w:lang w:val="lt-LT"/>
              </w:rPr>
            </w:pPr>
          </w:p>
        </w:tc>
      </w:tr>
      <w:tr w:rsidR="00A826AC" w:rsidRPr="00A826AC" w14:paraId="07FC311F" w14:textId="77777777" w:rsidTr="008C4365">
        <w:tc>
          <w:tcPr>
            <w:tcW w:w="511" w:type="dxa"/>
          </w:tcPr>
          <w:p w14:paraId="05CFF869" w14:textId="77777777" w:rsidR="004B7965" w:rsidRPr="00A826AC" w:rsidRDefault="004B7965" w:rsidP="004B7965">
            <w:pPr>
              <w:widowControl w:val="0"/>
              <w:outlineLvl w:val="0"/>
              <w:rPr>
                <w:rFonts w:ascii="Times New Roman" w:eastAsia="Times New Roman" w:hAnsi="Times New Roman"/>
                <w:b/>
                <w:bCs/>
                <w:sz w:val="24"/>
                <w:szCs w:val="24"/>
                <w:lang w:val="lt-LT"/>
              </w:rPr>
            </w:pPr>
          </w:p>
        </w:tc>
        <w:tc>
          <w:tcPr>
            <w:tcW w:w="2603" w:type="dxa"/>
          </w:tcPr>
          <w:p w14:paraId="167984B3" w14:textId="77777777" w:rsidR="004B7965" w:rsidRPr="00A826AC" w:rsidRDefault="004B7965" w:rsidP="004B7965">
            <w:pPr>
              <w:widowControl w:val="0"/>
              <w:outlineLvl w:val="0"/>
              <w:rPr>
                <w:rFonts w:ascii="Times New Roman" w:eastAsia="Times New Roman" w:hAnsi="Times New Roman"/>
                <w:bCs/>
                <w:sz w:val="24"/>
                <w:szCs w:val="24"/>
                <w:lang w:val="lt-LT"/>
              </w:rPr>
            </w:pPr>
            <w:r w:rsidRPr="00A826AC">
              <w:rPr>
                <w:rFonts w:ascii="Times New Roman" w:eastAsia="Times New Roman" w:hAnsi="Times New Roman"/>
                <w:bCs/>
                <w:sz w:val="24"/>
                <w:szCs w:val="24"/>
                <w:lang w:val="lt-LT"/>
              </w:rPr>
              <w:t>Mokėjimo kortelėse</w:t>
            </w:r>
          </w:p>
        </w:tc>
        <w:tc>
          <w:tcPr>
            <w:tcW w:w="1417" w:type="dxa"/>
            <w:vAlign w:val="center"/>
          </w:tcPr>
          <w:p w14:paraId="4EE4957A" w14:textId="77777777" w:rsidR="004B7965" w:rsidRPr="00A826AC" w:rsidRDefault="004B7965" w:rsidP="004B7965">
            <w:pPr>
              <w:widowControl w:val="0"/>
              <w:jc w:val="center"/>
              <w:outlineLvl w:val="0"/>
              <w:rPr>
                <w:rFonts w:ascii="Times New Roman" w:eastAsia="Times New Roman" w:hAnsi="Times New Roman"/>
                <w:bCs/>
                <w:sz w:val="24"/>
                <w:szCs w:val="24"/>
                <w:lang w:val="lt-LT"/>
              </w:rPr>
            </w:pPr>
            <w:r w:rsidRPr="00A826AC">
              <w:rPr>
                <w:rFonts w:ascii="Times New Roman" w:eastAsia="Times New Roman" w:hAnsi="Times New Roman"/>
                <w:bCs/>
                <w:sz w:val="24"/>
                <w:szCs w:val="24"/>
                <w:lang w:val="lt-LT"/>
              </w:rPr>
              <w:t>0,00</w:t>
            </w:r>
          </w:p>
        </w:tc>
        <w:tc>
          <w:tcPr>
            <w:tcW w:w="2127" w:type="dxa"/>
            <w:vAlign w:val="center"/>
          </w:tcPr>
          <w:p w14:paraId="324749FB" w14:textId="77777777" w:rsidR="004B7965" w:rsidRPr="00A826AC" w:rsidRDefault="00B02F65" w:rsidP="004B7965">
            <w:pPr>
              <w:widowControl w:val="0"/>
              <w:jc w:val="center"/>
              <w:outlineLvl w:val="0"/>
              <w:rPr>
                <w:rFonts w:ascii="Times New Roman" w:eastAsia="Times New Roman" w:hAnsi="Times New Roman"/>
                <w:bCs/>
                <w:sz w:val="24"/>
                <w:szCs w:val="24"/>
                <w:lang w:val="lt-LT"/>
              </w:rPr>
            </w:pPr>
            <w:r w:rsidRPr="00A826AC">
              <w:rPr>
                <w:rFonts w:ascii="Times New Roman" w:eastAsia="Times New Roman" w:hAnsi="Times New Roman"/>
                <w:bCs/>
                <w:sz w:val="24"/>
                <w:szCs w:val="24"/>
                <w:lang w:val="lt-LT"/>
              </w:rPr>
              <w:t>0,00</w:t>
            </w:r>
          </w:p>
        </w:tc>
        <w:tc>
          <w:tcPr>
            <w:tcW w:w="3260" w:type="dxa"/>
            <w:vAlign w:val="center"/>
          </w:tcPr>
          <w:p w14:paraId="73EDE1CB" w14:textId="77777777" w:rsidR="004B7965" w:rsidRPr="00A826AC" w:rsidRDefault="004B7965" w:rsidP="004B7965">
            <w:pPr>
              <w:widowControl w:val="0"/>
              <w:jc w:val="center"/>
              <w:outlineLvl w:val="0"/>
              <w:rPr>
                <w:rFonts w:ascii="Times New Roman" w:eastAsia="Times New Roman" w:hAnsi="Times New Roman"/>
                <w:bCs/>
                <w:sz w:val="24"/>
                <w:szCs w:val="24"/>
                <w:lang w:val="lt-LT"/>
              </w:rPr>
            </w:pPr>
          </w:p>
        </w:tc>
      </w:tr>
      <w:tr w:rsidR="002800BD" w:rsidRPr="00A826AC" w14:paraId="2D65E938" w14:textId="77777777" w:rsidTr="008C4365">
        <w:tc>
          <w:tcPr>
            <w:tcW w:w="511" w:type="dxa"/>
          </w:tcPr>
          <w:p w14:paraId="70F515DA" w14:textId="77777777" w:rsidR="004B7965" w:rsidRPr="00A826AC" w:rsidRDefault="004B7965" w:rsidP="004B7965">
            <w:pPr>
              <w:widowControl w:val="0"/>
              <w:outlineLvl w:val="0"/>
              <w:rPr>
                <w:rFonts w:ascii="Times New Roman" w:eastAsia="Times New Roman" w:hAnsi="Times New Roman"/>
                <w:b/>
                <w:bCs/>
                <w:sz w:val="24"/>
                <w:szCs w:val="24"/>
                <w:lang w:val="lt-LT"/>
              </w:rPr>
            </w:pPr>
          </w:p>
        </w:tc>
        <w:tc>
          <w:tcPr>
            <w:tcW w:w="2603" w:type="dxa"/>
          </w:tcPr>
          <w:p w14:paraId="055430C1" w14:textId="77777777" w:rsidR="004B7965" w:rsidRPr="00A826AC" w:rsidRDefault="004B7965" w:rsidP="004B7965">
            <w:pPr>
              <w:widowControl w:val="0"/>
              <w:outlineLvl w:val="0"/>
              <w:rPr>
                <w:rFonts w:ascii="Times New Roman" w:eastAsia="Times New Roman" w:hAnsi="Times New Roman"/>
                <w:bCs/>
                <w:sz w:val="24"/>
                <w:szCs w:val="24"/>
                <w:lang w:val="lt-LT"/>
              </w:rPr>
            </w:pPr>
            <w:r w:rsidRPr="00A826AC">
              <w:rPr>
                <w:rFonts w:ascii="Times New Roman" w:eastAsia="Times New Roman" w:hAnsi="Times New Roman"/>
                <w:bCs/>
                <w:sz w:val="24"/>
                <w:szCs w:val="24"/>
                <w:lang w:val="lt-LT"/>
              </w:rPr>
              <w:t>Kasoje</w:t>
            </w:r>
          </w:p>
        </w:tc>
        <w:tc>
          <w:tcPr>
            <w:tcW w:w="1417" w:type="dxa"/>
            <w:vAlign w:val="center"/>
          </w:tcPr>
          <w:p w14:paraId="09DF069A" w14:textId="77777777" w:rsidR="004B7965" w:rsidRPr="00A826AC" w:rsidRDefault="004B7965" w:rsidP="004B7965">
            <w:pPr>
              <w:widowControl w:val="0"/>
              <w:jc w:val="center"/>
              <w:outlineLvl w:val="0"/>
              <w:rPr>
                <w:rFonts w:ascii="Times New Roman" w:eastAsia="Times New Roman" w:hAnsi="Times New Roman"/>
                <w:bCs/>
                <w:sz w:val="24"/>
                <w:szCs w:val="24"/>
                <w:lang w:val="lt-LT"/>
              </w:rPr>
            </w:pPr>
            <w:r w:rsidRPr="00A826AC">
              <w:rPr>
                <w:rFonts w:ascii="Times New Roman" w:eastAsia="Times New Roman" w:hAnsi="Times New Roman"/>
                <w:bCs/>
                <w:sz w:val="24"/>
                <w:szCs w:val="24"/>
                <w:lang w:val="lt-LT"/>
              </w:rPr>
              <w:t>0,00</w:t>
            </w:r>
          </w:p>
        </w:tc>
        <w:tc>
          <w:tcPr>
            <w:tcW w:w="2127" w:type="dxa"/>
            <w:vAlign w:val="center"/>
          </w:tcPr>
          <w:p w14:paraId="4C0CF50C" w14:textId="77777777" w:rsidR="004B7965" w:rsidRPr="00A826AC" w:rsidRDefault="00B02F65" w:rsidP="004B7965">
            <w:pPr>
              <w:widowControl w:val="0"/>
              <w:jc w:val="center"/>
              <w:outlineLvl w:val="0"/>
              <w:rPr>
                <w:rFonts w:ascii="Times New Roman" w:eastAsia="Times New Roman" w:hAnsi="Times New Roman"/>
                <w:bCs/>
                <w:sz w:val="24"/>
                <w:szCs w:val="24"/>
                <w:lang w:val="lt-LT"/>
              </w:rPr>
            </w:pPr>
            <w:r w:rsidRPr="00A826AC">
              <w:rPr>
                <w:rFonts w:ascii="Times New Roman" w:eastAsia="Times New Roman" w:hAnsi="Times New Roman"/>
                <w:bCs/>
                <w:sz w:val="24"/>
                <w:szCs w:val="24"/>
                <w:lang w:val="lt-LT"/>
              </w:rPr>
              <w:t>0,00</w:t>
            </w:r>
          </w:p>
        </w:tc>
        <w:tc>
          <w:tcPr>
            <w:tcW w:w="3260" w:type="dxa"/>
            <w:vAlign w:val="center"/>
          </w:tcPr>
          <w:p w14:paraId="2821A28E" w14:textId="77777777" w:rsidR="004B7965" w:rsidRPr="00A826AC" w:rsidRDefault="004B7965" w:rsidP="004B7965">
            <w:pPr>
              <w:widowControl w:val="0"/>
              <w:jc w:val="center"/>
              <w:outlineLvl w:val="0"/>
              <w:rPr>
                <w:rFonts w:ascii="Times New Roman" w:eastAsia="Times New Roman" w:hAnsi="Times New Roman"/>
                <w:bCs/>
                <w:sz w:val="24"/>
                <w:szCs w:val="24"/>
                <w:lang w:val="lt-LT"/>
              </w:rPr>
            </w:pPr>
          </w:p>
        </w:tc>
      </w:tr>
    </w:tbl>
    <w:p w14:paraId="39B0D5B2" w14:textId="77777777" w:rsidR="004B7965" w:rsidRPr="00A826AC" w:rsidRDefault="004B7965" w:rsidP="004B7965">
      <w:pPr>
        <w:widowControl w:val="0"/>
        <w:jc w:val="both"/>
        <w:outlineLvl w:val="0"/>
        <w:rPr>
          <w:bCs/>
          <w:szCs w:val="24"/>
        </w:rPr>
      </w:pPr>
    </w:p>
    <w:p w14:paraId="5002EB06" w14:textId="77777777" w:rsidR="004B7965" w:rsidRPr="00A826AC" w:rsidRDefault="004B7965" w:rsidP="004B7965">
      <w:pPr>
        <w:pStyle w:val="Sraopastraipa"/>
        <w:widowControl w:val="0"/>
        <w:numPr>
          <w:ilvl w:val="0"/>
          <w:numId w:val="1"/>
        </w:numPr>
        <w:ind w:left="0" w:firstLine="993"/>
        <w:jc w:val="both"/>
        <w:outlineLvl w:val="0"/>
        <w:rPr>
          <w:szCs w:val="24"/>
        </w:rPr>
      </w:pPr>
      <w:bookmarkStart w:id="1" w:name="part_b8dccfddba6c48bc92f7aca1dc713053"/>
      <w:bookmarkStart w:id="2" w:name="part_9868e24a252040a5a71e5a2ef4172ecb"/>
      <w:bookmarkStart w:id="3" w:name="part_e41f6b4d08024b96881b55fcb6ba606d"/>
      <w:bookmarkEnd w:id="1"/>
      <w:bookmarkEnd w:id="2"/>
      <w:bookmarkEnd w:id="3"/>
      <w:r w:rsidRPr="00A826AC">
        <w:rPr>
          <w:szCs w:val="24"/>
        </w:rPr>
        <w:t>Informacija apie kitus svarbius įvykius ir aplinkybes, kurie galėtų paveikti įstaigos veiklą.</w:t>
      </w:r>
    </w:p>
    <w:p w14:paraId="1AFF2B76" w14:textId="77777777" w:rsidR="004B7965" w:rsidRPr="00A826AC" w:rsidRDefault="004B7965" w:rsidP="004B7965">
      <w:pPr>
        <w:widowControl w:val="0"/>
        <w:ind w:firstLine="993"/>
        <w:jc w:val="both"/>
        <w:outlineLvl w:val="0"/>
        <w:rPr>
          <w:szCs w:val="24"/>
        </w:rPr>
      </w:pPr>
    </w:p>
    <w:tbl>
      <w:tblPr>
        <w:tblStyle w:val="TableGrid4"/>
        <w:tblW w:w="0" w:type="auto"/>
        <w:tblLook w:val="04A0" w:firstRow="1" w:lastRow="0" w:firstColumn="1" w:lastColumn="0" w:noHBand="0" w:noVBand="1"/>
      </w:tblPr>
      <w:tblGrid>
        <w:gridCol w:w="9628"/>
      </w:tblGrid>
      <w:tr w:rsidR="002800BD" w:rsidRPr="00A826AC" w14:paraId="216E42A7" w14:textId="77777777" w:rsidTr="008C4365">
        <w:tc>
          <w:tcPr>
            <w:tcW w:w="9962" w:type="dxa"/>
          </w:tcPr>
          <w:p w14:paraId="4A32FF05" w14:textId="77777777" w:rsidR="004B7965" w:rsidRPr="00A826AC" w:rsidRDefault="004B7965" w:rsidP="004B7965">
            <w:pPr>
              <w:widowControl w:val="0"/>
              <w:jc w:val="both"/>
              <w:outlineLvl w:val="0"/>
              <w:rPr>
                <w:rFonts w:ascii="Times New Roman" w:eastAsia="Times New Roman" w:hAnsi="Times New Roman"/>
                <w:sz w:val="24"/>
                <w:szCs w:val="24"/>
                <w:lang w:val="lt-LT"/>
              </w:rPr>
            </w:pPr>
            <w:r w:rsidRPr="00A826AC">
              <w:rPr>
                <w:rFonts w:ascii="Times New Roman" w:eastAsia="Times New Roman" w:hAnsi="Times New Roman"/>
                <w:sz w:val="24"/>
                <w:szCs w:val="24"/>
                <w:lang w:val="lt-LT"/>
              </w:rPr>
              <w:t>Biudžeto vykdymo ataskaitų rinkinio sudarymo dienai tokių įvykių ir aplinkybių nėra</w:t>
            </w:r>
            <w:r w:rsidR="00547CEA" w:rsidRPr="00A826AC">
              <w:rPr>
                <w:rFonts w:ascii="Times New Roman" w:eastAsia="Times New Roman" w:hAnsi="Times New Roman"/>
                <w:sz w:val="24"/>
                <w:szCs w:val="24"/>
                <w:lang w:val="lt-LT"/>
              </w:rPr>
              <w:t>.</w:t>
            </w:r>
          </w:p>
        </w:tc>
      </w:tr>
    </w:tbl>
    <w:p w14:paraId="1DFFC05C" w14:textId="77777777" w:rsidR="004B7965" w:rsidRPr="00A826AC" w:rsidRDefault="004B7965" w:rsidP="004B7965">
      <w:pPr>
        <w:widowControl w:val="0"/>
        <w:jc w:val="both"/>
        <w:outlineLvl w:val="0"/>
        <w:rPr>
          <w:szCs w:val="24"/>
        </w:rPr>
      </w:pPr>
    </w:p>
    <w:p w14:paraId="77834C08" w14:textId="77777777" w:rsidR="004B7965" w:rsidRPr="00A826AC" w:rsidRDefault="004B7965" w:rsidP="004B7965">
      <w:pPr>
        <w:pStyle w:val="Sraopastraipa"/>
        <w:widowControl w:val="0"/>
        <w:numPr>
          <w:ilvl w:val="0"/>
          <w:numId w:val="1"/>
        </w:numPr>
        <w:ind w:left="0" w:firstLine="993"/>
        <w:rPr>
          <w:szCs w:val="24"/>
        </w:rPr>
      </w:pPr>
      <w:r w:rsidRPr="00A826AC">
        <w:rPr>
          <w:szCs w:val="24"/>
        </w:rPr>
        <w:t>Informacija apie gautinas sumas.</w:t>
      </w:r>
    </w:p>
    <w:p w14:paraId="0308BB1B" w14:textId="77777777" w:rsidR="004B7965" w:rsidRPr="00A826AC" w:rsidRDefault="004B7965" w:rsidP="004B7965">
      <w:pPr>
        <w:widowControl w:val="0"/>
        <w:jc w:val="right"/>
        <w:outlineLvl w:val="0"/>
        <w:rPr>
          <w:sz w:val="20"/>
        </w:rPr>
      </w:pPr>
      <w:r w:rsidRPr="00A826AC">
        <w:rPr>
          <w:sz w:val="20"/>
        </w:rPr>
        <w:t>(Tikslumas – eurai, ct)</w:t>
      </w:r>
    </w:p>
    <w:p w14:paraId="00FEB961" w14:textId="77777777" w:rsidR="00547CEA" w:rsidRPr="00A826AC" w:rsidRDefault="00547CEA" w:rsidP="004B7965">
      <w:pPr>
        <w:widowControl w:val="0"/>
        <w:jc w:val="right"/>
        <w:outlineLvl w:val="0"/>
        <w:rPr>
          <w:szCs w:val="24"/>
        </w:rPr>
      </w:pPr>
    </w:p>
    <w:tbl>
      <w:tblPr>
        <w:tblStyle w:val="TableGrid4"/>
        <w:tblW w:w="0" w:type="auto"/>
        <w:tblLook w:val="04A0" w:firstRow="1" w:lastRow="0" w:firstColumn="1" w:lastColumn="0" w:noHBand="0" w:noVBand="1"/>
      </w:tblPr>
      <w:tblGrid>
        <w:gridCol w:w="6859"/>
        <w:gridCol w:w="2769"/>
      </w:tblGrid>
      <w:tr w:rsidR="00A826AC" w:rsidRPr="00A826AC" w14:paraId="510B47DD" w14:textId="77777777" w:rsidTr="008C4365">
        <w:tc>
          <w:tcPr>
            <w:tcW w:w="7083" w:type="dxa"/>
          </w:tcPr>
          <w:p w14:paraId="471A650E" w14:textId="77777777" w:rsidR="004B7965" w:rsidRPr="00A826AC" w:rsidRDefault="004B7965" w:rsidP="004B7965">
            <w:pPr>
              <w:widowControl w:val="0"/>
              <w:rPr>
                <w:rFonts w:ascii="Times New Roman" w:eastAsia="Times New Roman" w:hAnsi="Times New Roman"/>
                <w:sz w:val="24"/>
                <w:szCs w:val="24"/>
                <w:lang w:val="lt-LT"/>
              </w:rPr>
            </w:pPr>
            <w:r w:rsidRPr="00A826AC">
              <w:rPr>
                <w:rFonts w:ascii="Times New Roman" w:eastAsia="Times New Roman" w:hAnsi="Times New Roman"/>
                <w:sz w:val="24"/>
                <w:szCs w:val="24"/>
                <w:lang w:val="lt-LT"/>
              </w:rPr>
              <w:t>Gautinų sumų rūšis</w:t>
            </w:r>
          </w:p>
        </w:tc>
        <w:tc>
          <w:tcPr>
            <w:tcW w:w="2835" w:type="dxa"/>
          </w:tcPr>
          <w:p w14:paraId="5AA39801" w14:textId="77777777" w:rsidR="004B7965" w:rsidRPr="00A826AC" w:rsidRDefault="004B7965" w:rsidP="004B7965">
            <w:pPr>
              <w:widowControl w:val="0"/>
              <w:jc w:val="center"/>
              <w:rPr>
                <w:rFonts w:ascii="Times New Roman" w:eastAsia="Times New Roman" w:hAnsi="Times New Roman"/>
                <w:sz w:val="24"/>
                <w:szCs w:val="24"/>
                <w:lang w:val="lt-LT"/>
              </w:rPr>
            </w:pPr>
            <w:r w:rsidRPr="00A826AC">
              <w:rPr>
                <w:rFonts w:ascii="Times New Roman" w:eastAsia="Times New Roman" w:hAnsi="Times New Roman"/>
                <w:sz w:val="24"/>
                <w:szCs w:val="24"/>
                <w:lang w:val="lt-LT"/>
              </w:rPr>
              <w:t>Gautina suma</w:t>
            </w:r>
          </w:p>
        </w:tc>
      </w:tr>
      <w:tr w:rsidR="00A826AC" w:rsidRPr="00A826AC" w14:paraId="23776EFF" w14:textId="77777777" w:rsidTr="008C4365">
        <w:tc>
          <w:tcPr>
            <w:tcW w:w="7083" w:type="dxa"/>
          </w:tcPr>
          <w:p w14:paraId="38D0B989" w14:textId="77777777" w:rsidR="004B7965" w:rsidRPr="00A826AC" w:rsidRDefault="00AB7A79" w:rsidP="00547CEA">
            <w:pPr>
              <w:widowControl w:val="0"/>
              <w:rPr>
                <w:rFonts w:ascii="Times New Roman" w:eastAsia="Times New Roman" w:hAnsi="Times New Roman"/>
                <w:sz w:val="24"/>
                <w:szCs w:val="24"/>
                <w:lang w:val="lt-LT"/>
              </w:rPr>
            </w:pPr>
            <w:r w:rsidRPr="00A826AC">
              <w:rPr>
                <w:rFonts w:ascii="Times New Roman" w:eastAsia="Times New Roman" w:hAnsi="Times New Roman"/>
                <w:sz w:val="24"/>
                <w:szCs w:val="24"/>
                <w:lang w:val="lt-LT"/>
              </w:rPr>
              <w:t>gautinos sumos už suteiktas paslaugas</w:t>
            </w:r>
          </w:p>
        </w:tc>
        <w:tc>
          <w:tcPr>
            <w:tcW w:w="2835" w:type="dxa"/>
          </w:tcPr>
          <w:p w14:paraId="3A6A84DA" w14:textId="77777777" w:rsidR="004B7965" w:rsidRPr="00A826AC" w:rsidRDefault="007D226D" w:rsidP="004B7965">
            <w:pPr>
              <w:widowControl w:val="0"/>
              <w:jc w:val="center"/>
              <w:rPr>
                <w:rFonts w:ascii="Times New Roman" w:eastAsia="Times New Roman" w:hAnsi="Times New Roman"/>
                <w:sz w:val="24"/>
                <w:szCs w:val="24"/>
                <w:lang w:val="lt-LT"/>
              </w:rPr>
            </w:pPr>
            <w:r w:rsidRPr="00A826AC">
              <w:rPr>
                <w:rFonts w:ascii="Times New Roman" w:eastAsia="Times New Roman" w:hAnsi="Times New Roman"/>
                <w:sz w:val="24"/>
                <w:szCs w:val="24"/>
                <w:lang w:val="lt-LT"/>
              </w:rPr>
              <w:t>0,00</w:t>
            </w:r>
          </w:p>
        </w:tc>
      </w:tr>
      <w:tr w:rsidR="00A826AC" w:rsidRPr="00A826AC" w14:paraId="177098E0" w14:textId="77777777" w:rsidTr="008C4365">
        <w:tc>
          <w:tcPr>
            <w:tcW w:w="7083" w:type="dxa"/>
          </w:tcPr>
          <w:p w14:paraId="37E9F146" w14:textId="77777777" w:rsidR="00B904B4" w:rsidRPr="00A826AC" w:rsidRDefault="00B904B4" w:rsidP="00B904B4">
            <w:pPr>
              <w:widowControl w:val="0"/>
              <w:rPr>
                <w:rFonts w:ascii="Times New Roman" w:hAnsi="Times New Roman"/>
                <w:sz w:val="24"/>
                <w:szCs w:val="24"/>
                <w:lang w:val="lt-LT"/>
              </w:rPr>
            </w:pPr>
            <w:r w:rsidRPr="00A826AC">
              <w:rPr>
                <w:rFonts w:ascii="Times New Roman" w:hAnsi="Times New Roman"/>
                <w:sz w:val="24"/>
                <w:szCs w:val="24"/>
                <w:lang w:val="lt-LT"/>
              </w:rPr>
              <w:t>gautinos įmokos</w:t>
            </w:r>
          </w:p>
          <w:p w14:paraId="24D9CC98" w14:textId="77777777" w:rsidR="00350B8B" w:rsidRPr="00A826AC" w:rsidRDefault="00350B8B" w:rsidP="00B904B4">
            <w:pPr>
              <w:widowControl w:val="0"/>
              <w:rPr>
                <w:rFonts w:ascii="Times New Roman" w:hAnsi="Times New Roman"/>
                <w:sz w:val="24"/>
                <w:szCs w:val="24"/>
                <w:lang w:val="lt-LT"/>
              </w:rPr>
            </w:pPr>
            <w:r w:rsidRPr="00A826AC">
              <w:rPr>
                <w:rFonts w:ascii="Times New Roman" w:hAnsi="Times New Roman"/>
                <w:sz w:val="24"/>
                <w:szCs w:val="24"/>
                <w:lang w:val="lt-LT"/>
              </w:rPr>
              <w:t>gautinų įmokų nuvertėjimas (-)</w:t>
            </w:r>
          </w:p>
        </w:tc>
        <w:tc>
          <w:tcPr>
            <w:tcW w:w="2835" w:type="dxa"/>
          </w:tcPr>
          <w:p w14:paraId="528AA59B" w14:textId="77777777" w:rsidR="00B904B4" w:rsidRPr="00A826AC" w:rsidRDefault="007D226D" w:rsidP="00557602">
            <w:pPr>
              <w:widowControl w:val="0"/>
              <w:jc w:val="center"/>
              <w:rPr>
                <w:rFonts w:ascii="Times New Roman" w:hAnsi="Times New Roman"/>
                <w:sz w:val="24"/>
                <w:szCs w:val="24"/>
                <w:lang w:val="lt-LT"/>
              </w:rPr>
            </w:pPr>
            <w:r w:rsidRPr="00A826AC">
              <w:rPr>
                <w:rFonts w:ascii="Times New Roman" w:hAnsi="Times New Roman"/>
                <w:sz w:val="24"/>
                <w:szCs w:val="24"/>
                <w:lang w:val="lt-LT"/>
              </w:rPr>
              <w:t>12 689,48</w:t>
            </w:r>
          </w:p>
          <w:p w14:paraId="2C00029A" w14:textId="77777777" w:rsidR="00350B8B" w:rsidRPr="00A826AC" w:rsidRDefault="00350B8B" w:rsidP="00557602">
            <w:pPr>
              <w:widowControl w:val="0"/>
              <w:jc w:val="center"/>
              <w:rPr>
                <w:rFonts w:ascii="Times New Roman" w:hAnsi="Times New Roman"/>
                <w:sz w:val="24"/>
                <w:szCs w:val="24"/>
                <w:lang w:val="lt-LT"/>
              </w:rPr>
            </w:pPr>
            <w:r w:rsidRPr="00A826AC">
              <w:rPr>
                <w:rFonts w:ascii="Times New Roman" w:hAnsi="Times New Roman"/>
                <w:sz w:val="24"/>
                <w:szCs w:val="24"/>
                <w:lang w:val="lt-LT"/>
              </w:rPr>
              <w:t>-</w:t>
            </w:r>
            <w:r w:rsidR="007D226D" w:rsidRPr="00A826AC">
              <w:rPr>
                <w:rFonts w:ascii="Times New Roman" w:hAnsi="Times New Roman"/>
                <w:sz w:val="24"/>
                <w:szCs w:val="24"/>
                <w:lang w:val="lt-LT"/>
              </w:rPr>
              <w:t>453,57</w:t>
            </w:r>
          </w:p>
        </w:tc>
      </w:tr>
    </w:tbl>
    <w:p w14:paraId="55A5956D" w14:textId="77777777" w:rsidR="004B7965" w:rsidRPr="00A826AC" w:rsidRDefault="004B7965" w:rsidP="004B7965">
      <w:pPr>
        <w:widowControl w:val="0"/>
        <w:tabs>
          <w:tab w:val="left" w:pos="7371"/>
        </w:tabs>
        <w:jc w:val="both"/>
        <w:rPr>
          <w:szCs w:val="24"/>
        </w:rPr>
      </w:pPr>
    </w:p>
    <w:p w14:paraId="4C625E73" w14:textId="77777777" w:rsidR="009972FA" w:rsidRPr="00A826AC" w:rsidRDefault="008D0018">
      <w:pPr>
        <w:tabs>
          <w:tab w:val="left" w:pos="540"/>
        </w:tabs>
        <w:ind w:firstLine="567"/>
        <w:jc w:val="both"/>
        <w:rPr>
          <w:i/>
          <w:iCs/>
          <w:szCs w:val="24"/>
          <w:lang w:eastAsia="lt-LT"/>
        </w:rPr>
      </w:pPr>
      <w:r w:rsidRPr="00A826AC">
        <w:rPr>
          <w:i/>
          <w:iCs/>
          <w:szCs w:val="24"/>
          <w:lang w:eastAsia="lt-LT"/>
        </w:rPr>
        <w:t xml:space="preserve">PRIEDAI: </w:t>
      </w:r>
    </w:p>
    <w:p w14:paraId="74CE322C" w14:textId="77777777" w:rsidR="009972FA" w:rsidRPr="00A826AC" w:rsidRDefault="008D0018">
      <w:pPr>
        <w:tabs>
          <w:tab w:val="left" w:pos="0"/>
          <w:tab w:val="left" w:pos="540"/>
          <w:tab w:val="left" w:pos="851"/>
        </w:tabs>
        <w:ind w:firstLine="567"/>
        <w:jc w:val="both"/>
        <w:rPr>
          <w:i/>
          <w:iCs/>
          <w:szCs w:val="24"/>
          <w:lang w:eastAsia="lt-LT"/>
        </w:rPr>
      </w:pPr>
      <w:r w:rsidRPr="00A826AC">
        <w:rPr>
          <w:i/>
          <w:iCs/>
          <w:szCs w:val="24"/>
          <w:lang w:eastAsia="lt-LT"/>
        </w:rPr>
        <w:t>1. Informacija apie biudžetinių įstaigų pajamas pagal 20</w:t>
      </w:r>
      <w:r w:rsidR="00B02F65" w:rsidRPr="00A826AC">
        <w:rPr>
          <w:i/>
          <w:iCs/>
          <w:szCs w:val="24"/>
          <w:lang w:eastAsia="lt-LT"/>
        </w:rPr>
        <w:t>25</w:t>
      </w:r>
      <w:r w:rsidRPr="00A826AC">
        <w:rPr>
          <w:i/>
          <w:iCs/>
          <w:szCs w:val="24"/>
          <w:lang w:eastAsia="lt-LT"/>
        </w:rPr>
        <w:t> m. </w:t>
      </w:r>
      <w:r w:rsidR="007D226D" w:rsidRPr="00A826AC">
        <w:rPr>
          <w:i/>
          <w:iCs/>
          <w:szCs w:val="24"/>
          <w:lang w:eastAsia="lt-LT"/>
        </w:rPr>
        <w:t>birželio 30</w:t>
      </w:r>
      <w:r w:rsidRPr="00A826AC">
        <w:rPr>
          <w:i/>
          <w:iCs/>
          <w:szCs w:val="24"/>
          <w:lang w:eastAsia="lt-LT"/>
        </w:rPr>
        <w:t> d. duomenis</w:t>
      </w:r>
      <w:r w:rsidR="00141560" w:rsidRPr="00A826AC">
        <w:rPr>
          <w:i/>
          <w:iCs/>
          <w:szCs w:val="24"/>
          <w:lang w:eastAsia="lt-LT"/>
        </w:rPr>
        <w:t xml:space="preserve">                    </w:t>
      </w:r>
      <w:r w:rsidRPr="00A826AC">
        <w:rPr>
          <w:i/>
          <w:iCs/>
          <w:szCs w:val="24"/>
          <w:lang w:eastAsia="lt-LT"/>
        </w:rPr>
        <w:t>(3 priedas).</w:t>
      </w:r>
    </w:p>
    <w:p w14:paraId="2567BE5E" w14:textId="77777777" w:rsidR="009972FA" w:rsidRPr="00A826AC" w:rsidRDefault="009972FA">
      <w:pPr>
        <w:tabs>
          <w:tab w:val="left" w:pos="851"/>
        </w:tabs>
        <w:jc w:val="both"/>
        <w:rPr>
          <w:b/>
          <w:caps/>
          <w:szCs w:val="24"/>
          <w:lang w:eastAsia="lt-LT"/>
        </w:rPr>
      </w:pPr>
    </w:p>
    <w:p w14:paraId="17FEE3B5" w14:textId="77777777" w:rsidR="009972FA" w:rsidRPr="00A826AC" w:rsidRDefault="009972FA">
      <w:pPr>
        <w:tabs>
          <w:tab w:val="left" w:pos="851"/>
        </w:tabs>
        <w:jc w:val="both"/>
        <w:rPr>
          <w:b/>
          <w:caps/>
          <w:szCs w:val="24"/>
          <w:lang w:eastAsia="lt-LT"/>
        </w:rPr>
      </w:pPr>
    </w:p>
    <w:p w14:paraId="28725C24" w14:textId="77777777" w:rsidR="002800BD" w:rsidRPr="00A826AC" w:rsidRDefault="0041763B" w:rsidP="00303668">
      <w:pPr>
        <w:tabs>
          <w:tab w:val="left" w:pos="851"/>
        </w:tabs>
        <w:jc w:val="both"/>
        <w:rPr>
          <w:sz w:val="20"/>
          <w:lang w:eastAsia="lt-LT"/>
        </w:rPr>
      </w:pPr>
      <w:r w:rsidRPr="00A826AC">
        <w:rPr>
          <w:szCs w:val="24"/>
          <w:lang w:eastAsia="lt-LT"/>
        </w:rPr>
        <w:t>Direktorius</w:t>
      </w:r>
      <w:r w:rsidRPr="00A826AC">
        <w:rPr>
          <w:szCs w:val="24"/>
          <w:lang w:eastAsia="lt-LT"/>
        </w:rPr>
        <w:tab/>
      </w:r>
      <w:r w:rsidRPr="00A826AC">
        <w:rPr>
          <w:caps/>
          <w:szCs w:val="24"/>
          <w:lang w:eastAsia="lt-LT"/>
        </w:rPr>
        <w:tab/>
      </w:r>
      <w:r w:rsidR="00410F9B" w:rsidRPr="00A826AC">
        <w:rPr>
          <w:caps/>
          <w:szCs w:val="24"/>
          <w:lang w:eastAsia="lt-LT"/>
        </w:rPr>
        <w:tab/>
      </w:r>
      <w:r w:rsidR="00303668" w:rsidRPr="00A826AC">
        <w:rPr>
          <w:caps/>
          <w:szCs w:val="24"/>
          <w:lang w:eastAsia="lt-LT"/>
        </w:rPr>
        <w:tab/>
      </w:r>
      <w:r w:rsidRPr="00A826AC">
        <w:rPr>
          <w:caps/>
          <w:szCs w:val="24"/>
          <w:lang w:eastAsia="lt-LT"/>
        </w:rPr>
        <w:t>_____________</w:t>
      </w:r>
      <w:r w:rsidR="00350B8B" w:rsidRPr="00A826AC">
        <w:rPr>
          <w:caps/>
          <w:szCs w:val="24"/>
          <w:lang w:eastAsia="lt-LT"/>
        </w:rPr>
        <w:t xml:space="preserve">   </w:t>
      </w:r>
      <w:r w:rsidR="005D4B00" w:rsidRPr="00A826AC">
        <w:rPr>
          <w:caps/>
          <w:szCs w:val="24"/>
          <w:lang w:eastAsia="lt-LT"/>
        </w:rPr>
        <w:t xml:space="preserve">   </w:t>
      </w:r>
      <w:r w:rsidR="00350B8B" w:rsidRPr="00A826AC">
        <w:rPr>
          <w:caps/>
          <w:szCs w:val="24"/>
          <w:lang w:eastAsia="lt-LT"/>
        </w:rPr>
        <w:t xml:space="preserve">    </w:t>
      </w:r>
      <w:r w:rsidR="00350B8B" w:rsidRPr="00A826AC">
        <w:rPr>
          <w:szCs w:val="24"/>
          <w:u w:val="single"/>
          <w:lang w:eastAsia="lt-LT"/>
        </w:rPr>
        <w:t>Roberta Jankūnienė</w:t>
      </w:r>
    </w:p>
    <w:p w14:paraId="46458C32" w14:textId="77777777" w:rsidR="009972FA" w:rsidRPr="00A826AC" w:rsidRDefault="00303668" w:rsidP="00303668">
      <w:pPr>
        <w:tabs>
          <w:tab w:val="left" w:pos="851"/>
        </w:tabs>
        <w:jc w:val="both"/>
        <w:rPr>
          <w:sz w:val="20"/>
          <w:lang w:eastAsia="lt-LT"/>
        </w:rPr>
      </w:pPr>
      <w:r w:rsidRPr="00A826AC">
        <w:rPr>
          <w:sz w:val="20"/>
          <w:lang w:eastAsia="lt-LT"/>
        </w:rPr>
        <w:tab/>
      </w:r>
      <w:r w:rsidRPr="00A826AC">
        <w:rPr>
          <w:sz w:val="20"/>
          <w:lang w:eastAsia="lt-LT"/>
        </w:rPr>
        <w:tab/>
      </w:r>
      <w:r w:rsidR="005D4B00" w:rsidRPr="00A826AC">
        <w:rPr>
          <w:sz w:val="20"/>
          <w:lang w:eastAsia="lt-LT"/>
        </w:rPr>
        <w:tab/>
      </w:r>
      <w:r w:rsidR="00350B8B" w:rsidRPr="00A826AC">
        <w:rPr>
          <w:sz w:val="20"/>
          <w:lang w:eastAsia="lt-LT"/>
        </w:rPr>
        <w:tab/>
      </w:r>
      <w:r w:rsidR="00350B8B" w:rsidRPr="00A826AC">
        <w:rPr>
          <w:sz w:val="20"/>
          <w:lang w:eastAsia="lt-LT"/>
        </w:rPr>
        <w:tab/>
      </w:r>
      <w:r w:rsidRPr="00A826AC">
        <w:rPr>
          <w:sz w:val="20"/>
          <w:lang w:eastAsia="lt-LT"/>
        </w:rPr>
        <w:t xml:space="preserve">     </w:t>
      </w:r>
      <w:r w:rsidR="005D4B00" w:rsidRPr="00A826AC">
        <w:rPr>
          <w:sz w:val="20"/>
          <w:lang w:eastAsia="lt-LT"/>
        </w:rPr>
        <w:t xml:space="preserve"> </w:t>
      </w:r>
      <w:r w:rsidRPr="00A826AC">
        <w:rPr>
          <w:sz w:val="20"/>
          <w:lang w:eastAsia="lt-LT"/>
        </w:rPr>
        <w:t xml:space="preserve">   (parašas)</w:t>
      </w:r>
      <w:r w:rsidRPr="00A826AC">
        <w:rPr>
          <w:sz w:val="20"/>
          <w:lang w:eastAsia="lt-LT"/>
        </w:rPr>
        <w:tab/>
        <w:t xml:space="preserve">                           </w:t>
      </w:r>
      <w:r w:rsidR="0041763B" w:rsidRPr="00A826AC">
        <w:rPr>
          <w:sz w:val="20"/>
          <w:lang w:eastAsia="lt-LT"/>
        </w:rPr>
        <w:t>(vardas ir pavardė)</w:t>
      </w:r>
    </w:p>
    <w:p w14:paraId="75204010" w14:textId="77777777" w:rsidR="009972FA" w:rsidRPr="00A826AC" w:rsidRDefault="009972FA">
      <w:pPr>
        <w:tabs>
          <w:tab w:val="left" w:pos="540"/>
          <w:tab w:val="left" w:pos="851"/>
        </w:tabs>
        <w:ind w:left="567"/>
        <w:jc w:val="both"/>
        <w:rPr>
          <w:b/>
          <w:caps/>
          <w:szCs w:val="24"/>
          <w:lang w:eastAsia="lt-LT"/>
        </w:rPr>
      </w:pPr>
    </w:p>
    <w:p w14:paraId="7146A736" w14:textId="77777777" w:rsidR="009972FA" w:rsidRPr="00A826AC" w:rsidRDefault="0041763B">
      <w:pPr>
        <w:tabs>
          <w:tab w:val="left" w:pos="851"/>
        </w:tabs>
        <w:jc w:val="both"/>
        <w:rPr>
          <w:caps/>
          <w:szCs w:val="24"/>
          <w:lang w:eastAsia="lt-LT"/>
        </w:rPr>
      </w:pPr>
      <w:r w:rsidRPr="00A826AC">
        <w:rPr>
          <w:szCs w:val="24"/>
          <w:lang w:eastAsia="lt-LT"/>
        </w:rPr>
        <w:t xml:space="preserve">Šiaulių apskaitos centro </w:t>
      </w:r>
      <w:r w:rsidR="00AF7F9A">
        <w:rPr>
          <w:szCs w:val="24"/>
          <w:lang w:eastAsia="lt-LT"/>
        </w:rPr>
        <w:t>v</w:t>
      </w:r>
      <w:r w:rsidRPr="00A826AC">
        <w:rPr>
          <w:szCs w:val="24"/>
          <w:lang w:eastAsia="lt-LT"/>
        </w:rPr>
        <w:t>yr. buhalterė</w:t>
      </w:r>
      <w:r w:rsidRPr="00A826AC">
        <w:rPr>
          <w:szCs w:val="24"/>
          <w:lang w:eastAsia="lt-LT"/>
        </w:rPr>
        <w:tab/>
        <w:t xml:space="preserve">          </w:t>
      </w:r>
      <w:r w:rsidRPr="00A826AC">
        <w:rPr>
          <w:szCs w:val="24"/>
          <w:lang w:eastAsia="lt-LT"/>
        </w:rPr>
        <w:tab/>
      </w:r>
      <w:r w:rsidRPr="00A826AC">
        <w:rPr>
          <w:caps/>
          <w:szCs w:val="24"/>
          <w:lang w:eastAsia="lt-LT"/>
        </w:rPr>
        <w:t xml:space="preserve">_____________          </w:t>
      </w:r>
      <w:r w:rsidRPr="00A826AC">
        <w:rPr>
          <w:szCs w:val="24"/>
          <w:u w:val="single"/>
          <w:lang w:eastAsia="lt-LT"/>
        </w:rPr>
        <w:t>Stanislava Vaičiulienė</w:t>
      </w:r>
    </w:p>
    <w:p w14:paraId="3E89B722" w14:textId="77777777" w:rsidR="009972FA" w:rsidRPr="00A826AC" w:rsidRDefault="00410F9B">
      <w:pPr>
        <w:tabs>
          <w:tab w:val="left" w:pos="851"/>
        </w:tabs>
        <w:ind w:firstLine="3781"/>
        <w:jc w:val="both"/>
        <w:rPr>
          <w:sz w:val="20"/>
          <w:lang w:eastAsia="lt-LT"/>
        </w:rPr>
      </w:pPr>
      <w:r w:rsidRPr="00A826AC">
        <w:rPr>
          <w:sz w:val="20"/>
          <w:lang w:eastAsia="lt-LT"/>
        </w:rPr>
        <w:tab/>
      </w:r>
      <w:r w:rsidRPr="00A826AC">
        <w:rPr>
          <w:sz w:val="20"/>
          <w:lang w:eastAsia="lt-LT"/>
        </w:rPr>
        <w:tab/>
      </w:r>
      <w:r w:rsidR="00547CEA" w:rsidRPr="00A826AC">
        <w:rPr>
          <w:sz w:val="20"/>
          <w:lang w:eastAsia="lt-LT"/>
        </w:rPr>
        <w:t xml:space="preserve">         (parašas)</w:t>
      </w:r>
      <w:r w:rsidR="00547CEA" w:rsidRPr="00A826AC">
        <w:rPr>
          <w:sz w:val="20"/>
          <w:lang w:eastAsia="lt-LT"/>
        </w:rPr>
        <w:tab/>
        <w:t xml:space="preserve">                            </w:t>
      </w:r>
      <w:r w:rsidRPr="00A826AC">
        <w:rPr>
          <w:sz w:val="20"/>
          <w:lang w:eastAsia="lt-LT"/>
        </w:rPr>
        <w:t>(vardas ir pavardė)</w:t>
      </w:r>
    </w:p>
    <w:p w14:paraId="44435836" w14:textId="77777777" w:rsidR="009972FA" w:rsidRPr="00A826AC" w:rsidRDefault="009972FA">
      <w:pPr>
        <w:tabs>
          <w:tab w:val="left" w:pos="540"/>
          <w:tab w:val="left" w:pos="851"/>
        </w:tabs>
        <w:ind w:left="567"/>
        <w:jc w:val="both"/>
        <w:rPr>
          <w:b/>
          <w:caps/>
          <w:szCs w:val="24"/>
          <w:lang w:eastAsia="lt-LT"/>
        </w:rPr>
      </w:pPr>
    </w:p>
    <w:p w14:paraId="669BE6AF" w14:textId="77777777" w:rsidR="00303668" w:rsidRPr="00A826AC" w:rsidRDefault="00303668">
      <w:pPr>
        <w:tabs>
          <w:tab w:val="left" w:pos="540"/>
          <w:tab w:val="left" w:pos="851"/>
        </w:tabs>
        <w:ind w:left="567"/>
        <w:jc w:val="both"/>
        <w:rPr>
          <w:b/>
          <w:caps/>
          <w:szCs w:val="24"/>
          <w:lang w:eastAsia="lt-LT"/>
        </w:rPr>
      </w:pPr>
    </w:p>
    <w:p w14:paraId="05EDA3F7" w14:textId="77777777" w:rsidR="009972FA" w:rsidRPr="00A826AC" w:rsidRDefault="008D0018">
      <w:pPr>
        <w:tabs>
          <w:tab w:val="left" w:pos="851"/>
        </w:tabs>
        <w:jc w:val="center"/>
        <w:rPr>
          <w:caps/>
          <w:szCs w:val="24"/>
          <w:lang w:eastAsia="lt-LT"/>
        </w:rPr>
      </w:pPr>
      <w:r w:rsidRPr="00A826AC">
        <w:rPr>
          <w:caps/>
          <w:szCs w:val="24"/>
          <w:lang w:eastAsia="lt-LT"/>
        </w:rPr>
        <w:t>__________________</w:t>
      </w:r>
    </w:p>
    <w:sectPr w:rsidR="009972FA" w:rsidRPr="00A826AC">
      <w:headerReference w:type="even" r:id="rId8"/>
      <w:headerReference w:type="default" r:id="rId9"/>
      <w:footerReference w:type="even" r:id="rId10"/>
      <w:footerReference w:type="default" r:id="rId11"/>
      <w:headerReference w:type="first" r:id="rId12"/>
      <w:footerReference w:type="first" r:id="rId13"/>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DC855" w14:textId="77777777" w:rsidR="00FC5772" w:rsidRDefault="00FC5772">
      <w:pPr>
        <w:rPr>
          <w:color w:val="000000"/>
          <w:szCs w:val="24"/>
          <w:lang w:eastAsia="lt-LT"/>
        </w:rPr>
      </w:pPr>
      <w:r>
        <w:rPr>
          <w:color w:val="000000"/>
          <w:szCs w:val="24"/>
          <w:lang w:eastAsia="lt-LT"/>
        </w:rPr>
        <w:separator/>
      </w:r>
    </w:p>
  </w:endnote>
  <w:endnote w:type="continuationSeparator" w:id="0">
    <w:p w14:paraId="6A68B391" w14:textId="77777777" w:rsidR="00FC5772" w:rsidRDefault="00FC5772">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437B7" w14:textId="77777777" w:rsidR="009972FA" w:rsidRDefault="009972FA">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816BA" w14:textId="77777777" w:rsidR="009972FA" w:rsidRDefault="009972FA">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57DCF" w14:textId="77777777" w:rsidR="009972FA" w:rsidRDefault="009972FA">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CC8BE" w14:textId="77777777" w:rsidR="00FC5772" w:rsidRDefault="00FC5772">
      <w:pPr>
        <w:rPr>
          <w:color w:val="000000"/>
          <w:szCs w:val="24"/>
          <w:lang w:eastAsia="lt-LT"/>
        </w:rPr>
      </w:pPr>
      <w:r>
        <w:rPr>
          <w:color w:val="000000"/>
          <w:szCs w:val="24"/>
          <w:lang w:eastAsia="lt-LT"/>
        </w:rPr>
        <w:separator/>
      </w:r>
    </w:p>
  </w:footnote>
  <w:footnote w:type="continuationSeparator" w:id="0">
    <w:p w14:paraId="49CCEE8F" w14:textId="77777777" w:rsidR="00FC5772" w:rsidRDefault="00FC5772">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B799" w14:textId="77777777" w:rsidR="009972FA" w:rsidRDefault="008D0018">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14:paraId="21BB383C" w14:textId="77777777" w:rsidR="009972FA" w:rsidRDefault="009972FA">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12E8B" w14:textId="77777777" w:rsidR="009972FA" w:rsidRDefault="008D0018">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separate"/>
    </w:r>
    <w:r w:rsidR="00E955B9">
      <w:rPr>
        <w:noProof/>
        <w:color w:val="000000"/>
        <w:szCs w:val="24"/>
        <w:lang w:eastAsia="lt-LT"/>
      </w:rPr>
      <w:t>3</w:t>
    </w:r>
    <w:r>
      <w:rPr>
        <w:color w:val="000000"/>
        <w:szCs w:val="24"/>
        <w:lang w:eastAsia="lt-LT"/>
      </w:rPr>
      <w:fldChar w:fldCharType="end"/>
    </w:r>
  </w:p>
  <w:p w14:paraId="59334C22" w14:textId="77777777" w:rsidR="009972FA" w:rsidRDefault="009972FA">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D42C2" w14:textId="77777777" w:rsidR="009972FA" w:rsidRDefault="009972FA">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78B5B27"/>
    <w:multiLevelType w:val="hybridMultilevel"/>
    <w:tmpl w:val="64AA25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64945079">
    <w:abstractNumId w:val="0"/>
  </w:num>
  <w:num w:numId="2" w16cid:durableId="14593699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3377E"/>
    <w:rsid w:val="0005368D"/>
    <w:rsid w:val="000675FA"/>
    <w:rsid w:val="0008102D"/>
    <w:rsid w:val="000835AB"/>
    <w:rsid w:val="000863F8"/>
    <w:rsid w:val="000B42DD"/>
    <w:rsid w:val="000E6FE5"/>
    <w:rsid w:val="000F2FA3"/>
    <w:rsid w:val="001069B4"/>
    <w:rsid w:val="001100ED"/>
    <w:rsid w:val="0011252D"/>
    <w:rsid w:val="0012228D"/>
    <w:rsid w:val="00141560"/>
    <w:rsid w:val="00181109"/>
    <w:rsid w:val="001824C4"/>
    <w:rsid w:val="00193650"/>
    <w:rsid w:val="001B203B"/>
    <w:rsid w:val="001B2786"/>
    <w:rsid w:val="001E262B"/>
    <w:rsid w:val="001E6D35"/>
    <w:rsid w:val="00215BCC"/>
    <w:rsid w:val="00231932"/>
    <w:rsid w:val="00231A27"/>
    <w:rsid w:val="00234FD8"/>
    <w:rsid w:val="0024336E"/>
    <w:rsid w:val="002800BD"/>
    <w:rsid w:val="0028535A"/>
    <w:rsid w:val="002C3171"/>
    <w:rsid w:val="002F127A"/>
    <w:rsid w:val="00303668"/>
    <w:rsid w:val="003216E6"/>
    <w:rsid w:val="00323B61"/>
    <w:rsid w:val="00350B8B"/>
    <w:rsid w:val="003C1A0F"/>
    <w:rsid w:val="003C507C"/>
    <w:rsid w:val="003C545A"/>
    <w:rsid w:val="003D4F66"/>
    <w:rsid w:val="003E086F"/>
    <w:rsid w:val="00410F9B"/>
    <w:rsid w:val="0041763B"/>
    <w:rsid w:val="00437AF8"/>
    <w:rsid w:val="004B7965"/>
    <w:rsid w:val="004E29EB"/>
    <w:rsid w:val="004F511D"/>
    <w:rsid w:val="00547CEA"/>
    <w:rsid w:val="00552ABE"/>
    <w:rsid w:val="005554A6"/>
    <w:rsid w:val="00557602"/>
    <w:rsid w:val="00573E38"/>
    <w:rsid w:val="00575AC8"/>
    <w:rsid w:val="0059324C"/>
    <w:rsid w:val="005A04A8"/>
    <w:rsid w:val="005A2B1F"/>
    <w:rsid w:val="005B1487"/>
    <w:rsid w:val="005D4B00"/>
    <w:rsid w:val="005E2A88"/>
    <w:rsid w:val="0060533E"/>
    <w:rsid w:val="00607D9D"/>
    <w:rsid w:val="00611D4D"/>
    <w:rsid w:val="00646C0F"/>
    <w:rsid w:val="00660E4D"/>
    <w:rsid w:val="00661ADD"/>
    <w:rsid w:val="006629B6"/>
    <w:rsid w:val="00693741"/>
    <w:rsid w:val="006E1900"/>
    <w:rsid w:val="006E6CB0"/>
    <w:rsid w:val="00716DD0"/>
    <w:rsid w:val="00721416"/>
    <w:rsid w:val="00772B1B"/>
    <w:rsid w:val="00777DA4"/>
    <w:rsid w:val="007A0427"/>
    <w:rsid w:val="007B03AD"/>
    <w:rsid w:val="007C4D3A"/>
    <w:rsid w:val="007D226D"/>
    <w:rsid w:val="00831FAE"/>
    <w:rsid w:val="008407AE"/>
    <w:rsid w:val="00847ED9"/>
    <w:rsid w:val="008823CB"/>
    <w:rsid w:val="008D0018"/>
    <w:rsid w:val="009045B9"/>
    <w:rsid w:val="00904B58"/>
    <w:rsid w:val="009079E4"/>
    <w:rsid w:val="00912145"/>
    <w:rsid w:val="009168D7"/>
    <w:rsid w:val="00921AD7"/>
    <w:rsid w:val="00936351"/>
    <w:rsid w:val="0093799F"/>
    <w:rsid w:val="00942C7B"/>
    <w:rsid w:val="00954424"/>
    <w:rsid w:val="009972FA"/>
    <w:rsid w:val="009B321F"/>
    <w:rsid w:val="009D4092"/>
    <w:rsid w:val="00A42558"/>
    <w:rsid w:val="00A777DB"/>
    <w:rsid w:val="00A826AC"/>
    <w:rsid w:val="00A92C2D"/>
    <w:rsid w:val="00AB32AF"/>
    <w:rsid w:val="00AB7A79"/>
    <w:rsid w:val="00AC1DD7"/>
    <w:rsid w:val="00AF7F9A"/>
    <w:rsid w:val="00B02F65"/>
    <w:rsid w:val="00B13272"/>
    <w:rsid w:val="00B27964"/>
    <w:rsid w:val="00B330D9"/>
    <w:rsid w:val="00B34E4C"/>
    <w:rsid w:val="00B57B9C"/>
    <w:rsid w:val="00B83C3C"/>
    <w:rsid w:val="00B85988"/>
    <w:rsid w:val="00B904B4"/>
    <w:rsid w:val="00B9514B"/>
    <w:rsid w:val="00BD1245"/>
    <w:rsid w:val="00C22EB4"/>
    <w:rsid w:val="00C2702D"/>
    <w:rsid w:val="00C27508"/>
    <w:rsid w:val="00C41090"/>
    <w:rsid w:val="00C4239D"/>
    <w:rsid w:val="00CA730A"/>
    <w:rsid w:val="00CC3E87"/>
    <w:rsid w:val="00CD0193"/>
    <w:rsid w:val="00CE725E"/>
    <w:rsid w:val="00D1435A"/>
    <w:rsid w:val="00D31E54"/>
    <w:rsid w:val="00D4015C"/>
    <w:rsid w:val="00D563A2"/>
    <w:rsid w:val="00D604C6"/>
    <w:rsid w:val="00D70176"/>
    <w:rsid w:val="00D861EF"/>
    <w:rsid w:val="00D9122B"/>
    <w:rsid w:val="00D93AC2"/>
    <w:rsid w:val="00DB67F6"/>
    <w:rsid w:val="00DC56DF"/>
    <w:rsid w:val="00DD1289"/>
    <w:rsid w:val="00DD394C"/>
    <w:rsid w:val="00DE5528"/>
    <w:rsid w:val="00DF304E"/>
    <w:rsid w:val="00E42378"/>
    <w:rsid w:val="00E63D49"/>
    <w:rsid w:val="00E713F4"/>
    <w:rsid w:val="00E769C6"/>
    <w:rsid w:val="00E94036"/>
    <w:rsid w:val="00E955B9"/>
    <w:rsid w:val="00EB0603"/>
    <w:rsid w:val="00EF1709"/>
    <w:rsid w:val="00F10167"/>
    <w:rsid w:val="00F31FBA"/>
    <w:rsid w:val="00F343E5"/>
    <w:rsid w:val="00F67EA0"/>
    <w:rsid w:val="00F774EB"/>
    <w:rsid w:val="00F95E48"/>
    <w:rsid w:val="00FA5CDC"/>
    <w:rsid w:val="00FB707E"/>
    <w:rsid w:val="00FC57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1F17E"/>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1069B4"/>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rsid w:val="004B79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oter1.xml"
                 Type="http://schemas.openxmlformats.org/officeDocument/2006/relationships/footer"/>
   <Relationship Id="rId11" Target="footer2.xml"
                 Type="http://schemas.openxmlformats.org/officeDocument/2006/relationships/footer"/>
   <Relationship Id="rId12" Target="header3.xml"
                 Type="http://schemas.openxmlformats.org/officeDocument/2006/relationships/header"/>
   <Relationship Id="rId13" Target="footer3.xml"
                 Type="http://schemas.openxmlformats.org/officeDocument/2006/relationships/footer"/>
   <Relationship Id="rId14" Target="fontTable.xml"
                 Type="http://schemas.openxmlformats.org/officeDocument/2006/relationships/fontTable"/>
   <Relationship Id="rId15"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header1.xml"
                 Type="http://schemas.openxmlformats.org/officeDocument/2006/relationships/header"/>
   <Relationship Id="rId9" Target="header2.xml"
                 Type="http://schemas.openxmlformats.org/officeDocument/2006/relationships/header"/>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889DC-75C6-4A7A-A047-7891A97CF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4</Pages>
  <Words>1097</Words>
  <Characters>6254</Characters>
  <Application>Microsoft Office Word</Application>
  <DocSecurity>0</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 FM</Company>
  <LinksUpToDate>false</LinksUpToDate>
  <CharactersWithSpaces>7337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2025-04-11T07:22:00Z</dcterms:created>
  <dc:creator>du</dc:creator>
  <cp:lastModifiedBy>Admin SAC</cp:lastModifiedBy>
  <cp:lastPrinted>2017-01-09T14:11:00Z</cp:lastPrinted>
  <dcterms:modified xsi:type="dcterms:W3CDTF">2025-07-12T08:33:00Z</dcterms:modified>
  <cp:revision>56</cp:revision>
</cp:coreProperties>
</file>