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8" w:type="dxa"/>
        <w:tblLayout w:type="fixed"/>
        <w:tblLook w:val="04A0" w:firstRow="1" w:lastRow="0" w:firstColumn="1" w:lastColumn="0" w:noHBand="0" w:noVBand="1"/>
      </w:tblPr>
      <w:tblGrid>
        <w:gridCol w:w="3231"/>
        <w:gridCol w:w="2853"/>
        <w:gridCol w:w="3554"/>
      </w:tblGrid>
      <w:tr w:rsidR="00CE6A24" w14:paraId="19614EBF" w14:textId="77777777">
        <w:tc>
          <w:tcPr>
            <w:tcW w:w="3231" w:type="dxa"/>
            <w:tcBorders>
              <w:top w:val="nil"/>
              <w:left w:val="nil"/>
              <w:bottom w:val="nil"/>
              <w:right w:val="nil"/>
            </w:tcBorders>
            <w:vAlign w:val="center"/>
          </w:tcPr>
          <w:p w14:paraId="558E19C2" w14:textId="77777777" w:rsidR="00CE6A24" w:rsidRDefault="00CE6A24">
            <w:pPr>
              <w:widowControl w:val="0"/>
              <w:spacing w:after="0" w:line="240" w:lineRule="auto"/>
              <w:jc w:val="center"/>
              <w:rPr>
                <w:rFonts w:ascii="Times New Roman" w:hAnsi="Times New Roman" w:cs="Times New Roman"/>
                <w:b/>
                <w:sz w:val="24"/>
                <w:szCs w:val="24"/>
              </w:rPr>
            </w:pPr>
          </w:p>
        </w:tc>
        <w:tc>
          <w:tcPr>
            <w:tcW w:w="2853" w:type="dxa"/>
            <w:tcBorders>
              <w:top w:val="nil"/>
              <w:left w:val="nil"/>
              <w:bottom w:val="nil"/>
              <w:right w:val="nil"/>
            </w:tcBorders>
            <w:vAlign w:val="center"/>
          </w:tcPr>
          <w:p w14:paraId="477F0EA7" w14:textId="77777777" w:rsidR="00CE6A24" w:rsidRDefault="00CE6A24">
            <w:pPr>
              <w:widowControl w:val="0"/>
              <w:spacing w:after="0" w:line="240" w:lineRule="auto"/>
              <w:jc w:val="center"/>
              <w:rPr>
                <w:rFonts w:ascii="Times New Roman" w:hAnsi="Times New Roman" w:cs="Times New Roman"/>
                <w:b/>
                <w:sz w:val="24"/>
                <w:szCs w:val="24"/>
              </w:rPr>
            </w:pPr>
          </w:p>
        </w:tc>
        <w:tc>
          <w:tcPr>
            <w:tcW w:w="3554" w:type="dxa"/>
            <w:tcBorders>
              <w:top w:val="nil"/>
              <w:left w:val="nil"/>
              <w:bottom w:val="nil"/>
              <w:right w:val="nil"/>
            </w:tcBorders>
            <w:vAlign w:val="center"/>
          </w:tcPr>
          <w:p w14:paraId="7061FB13" w14:textId="77777777" w:rsidR="00CE6A24" w:rsidRDefault="00000000">
            <w:pPr>
              <w:pStyle w:val="NoSpacing"/>
              <w:widowControl w:val="0"/>
              <w:ind w:left="-284"/>
              <w:rPr>
                <w:rFonts w:ascii="Times New Roman" w:hAnsi="Times New Roman" w:cs="Times New Roman"/>
                <w:sz w:val="24"/>
                <w:szCs w:val="24"/>
              </w:rPr>
            </w:pPr>
            <w:r>
              <w:rPr>
                <w:rFonts w:ascii="Times New Roman" w:eastAsia="Calibri" w:hAnsi="Times New Roman" w:cs="Times New Roman"/>
                <w:sz w:val="24"/>
                <w:szCs w:val="24"/>
              </w:rPr>
              <w:t>P   PATVIRTINTA</w:t>
            </w:r>
          </w:p>
          <w:p w14:paraId="79EA0302" w14:textId="77777777" w:rsidR="00CE6A24" w:rsidRDefault="00000000">
            <w:pPr>
              <w:pStyle w:val="NoSpacing"/>
              <w:widowControl w:val="0"/>
              <w:rPr>
                <w:rFonts w:ascii="Times New Roman" w:hAnsi="Times New Roman" w:cs="Times New Roman"/>
                <w:sz w:val="24"/>
                <w:szCs w:val="24"/>
              </w:rPr>
            </w:pPr>
            <w:r>
              <w:rPr>
                <w:rFonts w:ascii="Times New Roman" w:eastAsia="Calibri" w:hAnsi="Times New Roman" w:cs="Times New Roman"/>
                <w:sz w:val="24"/>
                <w:szCs w:val="24"/>
              </w:rPr>
              <w:t>Šiaulių lopšelio-darželio „Eglutė“</w:t>
            </w:r>
          </w:p>
          <w:p w14:paraId="21824E5A" w14:textId="77777777" w:rsidR="00CE6A24" w:rsidRDefault="00000000">
            <w:pPr>
              <w:pStyle w:val="NoSpacing"/>
              <w:widowControl w:val="0"/>
              <w:rPr>
                <w:rFonts w:ascii="Times New Roman" w:hAnsi="Times New Roman" w:cs="Times New Roman"/>
                <w:sz w:val="24"/>
                <w:szCs w:val="24"/>
              </w:rPr>
            </w:pPr>
            <w:r>
              <w:rPr>
                <w:rFonts w:ascii="Times New Roman" w:eastAsia="Calibri" w:hAnsi="Times New Roman" w:cs="Times New Roman"/>
                <w:sz w:val="24"/>
                <w:szCs w:val="24"/>
              </w:rPr>
              <w:t>direktoriaus 2024 m. kovo 18 d.</w:t>
            </w:r>
          </w:p>
          <w:p w14:paraId="1F049875" w14:textId="77777777" w:rsidR="00CE6A24" w:rsidRDefault="00000000">
            <w:pPr>
              <w:pStyle w:val="NoSpacing"/>
              <w:widowControl w:val="0"/>
              <w:rPr>
                <w:rFonts w:ascii="Times New Roman" w:hAnsi="Times New Roman" w:cs="Times New Roman"/>
                <w:sz w:val="24"/>
                <w:szCs w:val="24"/>
              </w:rPr>
            </w:pPr>
            <w:r>
              <w:rPr>
                <w:rFonts w:ascii="Times New Roman" w:eastAsia="Calibri" w:hAnsi="Times New Roman" w:cs="Times New Roman"/>
                <w:sz w:val="24"/>
                <w:szCs w:val="24"/>
              </w:rPr>
              <w:t>įsakymu Nr. V-67</w:t>
            </w:r>
          </w:p>
          <w:p w14:paraId="0E59781B" w14:textId="77777777" w:rsidR="00CE6A24" w:rsidRDefault="00CE6A24">
            <w:pPr>
              <w:widowControl w:val="0"/>
              <w:spacing w:after="0" w:line="240" w:lineRule="auto"/>
              <w:jc w:val="center"/>
              <w:rPr>
                <w:rFonts w:ascii="Times New Roman" w:hAnsi="Times New Roman" w:cs="Times New Roman"/>
                <w:b/>
                <w:sz w:val="24"/>
                <w:szCs w:val="24"/>
              </w:rPr>
            </w:pPr>
          </w:p>
        </w:tc>
      </w:tr>
    </w:tbl>
    <w:p w14:paraId="4516ABEF" w14:textId="77777777" w:rsidR="00CE6A24" w:rsidRDefault="00000000">
      <w:pPr>
        <w:rPr>
          <w:rFonts w:ascii="Times New Roman" w:hAnsi="Times New Roman" w:cs="Times New Roman"/>
          <w:b/>
          <w:sz w:val="24"/>
          <w:szCs w:val="24"/>
        </w:rPr>
      </w:pPr>
      <w:r>
        <w:rPr>
          <w:noProof/>
        </w:rPr>
        <w:drawing>
          <wp:anchor distT="0" distB="0" distL="0" distR="0" simplePos="0" relativeHeight="3" behindDoc="1" locked="0" layoutInCell="0" allowOverlap="1" wp14:anchorId="05566AB4" wp14:editId="5F484186">
            <wp:simplePos x="0" y="0"/>
            <wp:positionH relativeFrom="column">
              <wp:posOffset>3076575</wp:posOffset>
            </wp:positionH>
            <wp:positionV relativeFrom="paragraph">
              <wp:posOffset>56515</wp:posOffset>
            </wp:positionV>
            <wp:extent cx="981075" cy="981075"/>
            <wp:effectExtent l="0" t="0" r="0" b="0"/>
            <wp:wrapNone/>
            <wp:docPr id="1" name="Paveikslėlis 2" descr="https://scontent.fvno4-1.fna.fbcdn.net/v/t1.0-9/57154163_2382538458469663_3614029840723738624_o.jpg?_nc_cat=111&amp;ccb=2&amp;_nc_sid=09cbfe&amp;_nc_ohc=2Zo9JngJi80AX9jt_fR&amp;_nc_ht=scontent.fvno4-1.fna&amp;oh=c39db0b4557f16cdc36c5c2d953d15e8&amp;oe=5FBE3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https://scontent.fvno4-1.fna.fbcdn.net/v/t1.0-9/57154163_2382538458469663_3614029840723738624_o.jpg?_nc_cat=111&amp;ccb=2&amp;_nc_sid=09cbfe&amp;_nc_ohc=2Zo9JngJi80AX9jt_fR&amp;_nc_ht=scontent.fvno4-1.fna&amp;oh=c39db0b4557f16cdc36c5c2d953d15e8&amp;oe=5FBE3E02"/>
                    <pic:cNvPicPr>
                      <a:picLocks noChangeAspect="1" noChangeArrowheads="1"/>
                    </pic:cNvPicPr>
                  </pic:nvPicPr>
                  <pic:blipFill>
                    <a:blip r:embed="rId6"/>
                    <a:stretch>
                      <a:fillRect/>
                    </a:stretch>
                  </pic:blipFill>
                  <pic:spPr bwMode="auto">
                    <a:xfrm>
                      <a:off x="0" y="0"/>
                      <a:ext cx="981075" cy="981075"/>
                    </a:xfrm>
                    <a:prstGeom prst="rect">
                      <a:avLst/>
                    </a:prstGeom>
                  </pic:spPr>
                </pic:pic>
              </a:graphicData>
            </a:graphic>
          </wp:anchor>
        </w:drawing>
      </w:r>
      <w:r>
        <w:rPr>
          <w:rFonts w:ascii="Times New Roman" w:hAnsi="Times New Roman" w:cs="Times New Roman"/>
          <w:b/>
          <w:sz w:val="24"/>
          <w:szCs w:val="24"/>
        </w:rPr>
        <w:t xml:space="preserve">                                                   </w:t>
      </w:r>
      <w:r>
        <w:rPr>
          <w:noProof/>
        </w:rPr>
        <w:drawing>
          <wp:inline distT="0" distB="0" distL="0" distR="0" wp14:anchorId="72068C1E" wp14:editId="003A3DF5">
            <wp:extent cx="1038225" cy="1038225"/>
            <wp:effectExtent l="0" t="0" r="0" b="0"/>
            <wp:docPr id="2" name="Image2" descr="C:\Users\Kompiuteris\Desktop\Logo Eglutė\Egluteapv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C:\Users\Kompiuteris\Desktop\Logo Eglutė\Egluteapvjpg.jpg"/>
                    <pic:cNvPicPr>
                      <a:picLocks noChangeAspect="1" noChangeArrowheads="1"/>
                    </pic:cNvPicPr>
                  </pic:nvPicPr>
                  <pic:blipFill>
                    <a:blip r:embed="rId7"/>
                    <a:stretch>
                      <a:fillRect/>
                    </a:stretch>
                  </pic:blipFill>
                  <pic:spPr bwMode="auto">
                    <a:xfrm>
                      <a:off x="0" y="0"/>
                      <a:ext cx="1038225" cy="1038225"/>
                    </a:xfrm>
                    <a:prstGeom prst="rect">
                      <a:avLst/>
                    </a:prstGeom>
                  </pic:spPr>
                </pic:pic>
              </a:graphicData>
            </a:graphic>
          </wp:inline>
        </w:drawing>
      </w:r>
    </w:p>
    <w:p w14:paraId="11CED2A8" w14:textId="77777777" w:rsidR="00CE6A24" w:rsidRDefault="00CE6A24"/>
    <w:p w14:paraId="467440E9" w14:textId="77777777" w:rsidR="00CE6A24" w:rsidRDefault="00CE6A24">
      <w:pPr>
        <w:sectPr w:rsidR="00CE6A24">
          <w:pgSz w:w="11906" w:h="16838"/>
          <w:pgMar w:top="1134" w:right="567" w:bottom="1134" w:left="1701" w:header="0" w:footer="0" w:gutter="0"/>
          <w:cols w:space="1296"/>
          <w:formProt w:val="0"/>
          <w:docGrid w:linePitch="360" w:charSpace="4096"/>
        </w:sectPr>
      </w:pPr>
    </w:p>
    <w:p w14:paraId="74EB083A" w14:textId="77777777" w:rsidR="00CE6A24" w:rsidRDefault="00CE6A24">
      <w:pPr>
        <w:spacing w:after="0" w:line="240" w:lineRule="auto"/>
        <w:jc w:val="center"/>
        <w:rPr>
          <w:rFonts w:ascii="Times New Roman" w:hAnsi="Times New Roman" w:cs="Times New Roman"/>
          <w:b/>
          <w:sz w:val="24"/>
          <w:szCs w:val="24"/>
        </w:rPr>
      </w:pPr>
    </w:p>
    <w:p w14:paraId="77A79440" w14:textId="77777777" w:rsidR="00CE6A24" w:rsidRDefault="00000000">
      <w:pPr>
        <w:spacing w:after="0"/>
        <w:jc w:val="center"/>
        <w:rPr>
          <w:rFonts w:ascii="Times New Roman" w:hAnsi="Times New Roman" w:cs="Times New Roman"/>
          <w:b/>
          <w:bCs/>
          <w:sz w:val="24"/>
          <w:szCs w:val="24"/>
        </w:rPr>
      </w:pPr>
      <w:r>
        <w:rPr>
          <w:rFonts w:ascii="Times New Roman" w:hAnsi="Times New Roman" w:cs="Times New Roman"/>
          <w:b/>
          <w:sz w:val="24"/>
          <w:szCs w:val="24"/>
        </w:rPr>
        <w:t xml:space="preserve">RESPUBLIKINĖS IKIMOKYKLINIO IR PRIEŠMOKYKLINIO UGDYMO ĮSTAIGŲ </w:t>
      </w:r>
      <w:r>
        <w:rPr>
          <w:rFonts w:ascii="Times New Roman" w:hAnsi="Times New Roman" w:cs="Times New Roman"/>
          <w:b/>
          <w:bCs/>
          <w:sz w:val="24"/>
          <w:szCs w:val="24"/>
        </w:rPr>
        <w:t>STEAM PARODOS „ŽAISLAI IŠ ANTRINIŲ ŽALIAVŲ“</w:t>
      </w:r>
    </w:p>
    <w:p w14:paraId="72EF4CC3" w14:textId="77777777" w:rsidR="00CE6A24" w:rsidRDefault="00000000">
      <w:pPr>
        <w:spacing w:after="0"/>
        <w:jc w:val="center"/>
        <w:rPr>
          <w:rFonts w:ascii="Times New Roman" w:hAnsi="Times New Roman" w:cs="Times New Roman"/>
          <w:b/>
          <w:bCs/>
          <w:sz w:val="24"/>
          <w:szCs w:val="24"/>
        </w:rPr>
      </w:pPr>
      <w:r>
        <w:rPr>
          <w:rFonts w:ascii="Times New Roman" w:hAnsi="Times New Roman" w:cs="Times New Roman"/>
          <w:b/>
          <w:sz w:val="24"/>
          <w:szCs w:val="24"/>
        </w:rPr>
        <w:t>NUOSTATAI</w:t>
      </w:r>
    </w:p>
    <w:p w14:paraId="6160DC3C" w14:textId="77777777" w:rsidR="00CE6A24" w:rsidRDefault="00CE6A24">
      <w:pPr>
        <w:spacing w:after="0" w:line="240" w:lineRule="auto"/>
        <w:jc w:val="center"/>
        <w:rPr>
          <w:rFonts w:ascii="Times New Roman" w:hAnsi="Times New Roman" w:cs="Times New Roman"/>
          <w:b/>
          <w:sz w:val="24"/>
          <w:szCs w:val="24"/>
        </w:rPr>
      </w:pPr>
    </w:p>
    <w:p w14:paraId="5BEDCC54" w14:textId="77777777" w:rsidR="00CE6A24"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14:paraId="4CC486E2" w14:textId="77777777" w:rsidR="00CE6A24"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BENDROSIOS NUOSTATOS</w:t>
      </w:r>
    </w:p>
    <w:p w14:paraId="2A777A2C" w14:textId="77777777" w:rsidR="00CE6A24" w:rsidRDefault="00CE6A24">
      <w:pPr>
        <w:spacing w:after="0" w:line="240" w:lineRule="auto"/>
        <w:jc w:val="center"/>
        <w:rPr>
          <w:rFonts w:ascii="Times New Roman" w:hAnsi="Times New Roman" w:cs="Times New Roman"/>
          <w:b/>
          <w:sz w:val="24"/>
          <w:szCs w:val="24"/>
        </w:rPr>
      </w:pPr>
    </w:p>
    <w:p w14:paraId="4496BD4E" w14:textId="77777777" w:rsidR="00CE6A24" w:rsidRDefault="00000000">
      <w:pPr>
        <w:spacing w:after="0"/>
        <w:ind w:firstLine="720"/>
        <w:jc w:val="both"/>
        <w:rPr>
          <w:rFonts w:ascii="Times New Roman" w:hAnsi="Times New Roman" w:cs="Times New Roman"/>
          <w:sz w:val="24"/>
          <w:szCs w:val="24"/>
        </w:rPr>
      </w:pPr>
      <w:r>
        <w:rPr>
          <w:rFonts w:ascii="Times New Roman" w:hAnsi="Times New Roman" w:cs="Times New Roman"/>
          <w:sz w:val="24"/>
          <w:szCs w:val="24"/>
        </w:rPr>
        <w:t>1.  Ikimokyklinio ir priešmokyklinio ugdymo įstaigų STEAM parodos „</w:t>
      </w:r>
      <w:r>
        <w:rPr>
          <w:rFonts w:ascii="Times New Roman" w:hAnsi="Times New Roman" w:cs="Times New Roman"/>
          <w:bCs/>
          <w:sz w:val="24"/>
          <w:szCs w:val="24"/>
        </w:rPr>
        <w:t xml:space="preserve">Žaislai iš antrinių žaliavų“ </w:t>
      </w:r>
      <w:r>
        <w:rPr>
          <w:rFonts w:ascii="Times New Roman" w:hAnsi="Times New Roman" w:cs="Times New Roman"/>
          <w:sz w:val="24"/>
          <w:szCs w:val="24"/>
        </w:rPr>
        <w:t>nuostatai reglamentuoja tikslą, uždavinius, dalyvius ir organizavimo tvarką.</w:t>
      </w:r>
    </w:p>
    <w:p w14:paraId="65E93293" w14:textId="77777777" w:rsidR="00CE6A24" w:rsidRDefault="00000000">
      <w:pPr>
        <w:spacing w:after="0"/>
        <w:ind w:firstLine="720"/>
        <w:jc w:val="both"/>
        <w:rPr>
          <w:rFonts w:ascii="Times New Roman" w:hAnsi="Times New Roman" w:cs="Times New Roman"/>
          <w:sz w:val="24"/>
          <w:szCs w:val="24"/>
        </w:rPr>
      </w:pPr>
      <w:r>
        <w:rPr>
          <w:rFonts w:ascii="Times New Roman" w:hAnsi="Times New Roman" w:cs="Times New Roman"/>
          <w:sz w:val="24"/>
          <w:szCs w:val="24"/>
        </w:rPr>
        <w:t>2. STEAM parodą organizuoja Šiaulių lopšelis-darželis „Eglutė“.</w:t>
      </w:r>
    </w:p>
    <w:p w14:paraId="3E46180E" w14:textId="77777777" w:rsidR="00CE6A24" w:rsidRDefault="00000000">
      <w:pPr>
        <w:spacing w:after="0"/>
        <w:ind w:firstLine="720"/>
        <w:jc w:val="both"/>
        <w:rPr>
          <w:rFonts w:ascii="Times New Roman" w:hAnsi="Times New Roman" w:cs="Times New Roman"/>
          <w:sz w:val="24"/>
          <w:szCs w:val="24"/>
        </w:rPr>
      </w:pPr>
      <w:r>
        <w:rPr>
          <w:rFonts w:ascii="Times New Roman" w:hAnsi="Times New Roman" w:cs="Times New Roman"/>
          <w:sz w:val="24"/>
          <w:szCs w:val="24"/>
        </w:rPr>
        <w:t>3. STEAM parodos „Žaislai iš antrinių žaliavų aktualumas. Antrinės žaliavos – tai atliekos, tinkamos perdirbti. Iš jų gaminami nauji produktai. Antrinės žaliavos skirstomos į popieriaus, stiklo, plastiko, metalo ir medienos atliekas. Perdirbant antrines žaliavas mažiau teršiama aplinka, tausojami gamtos ištekliai. Pastaruoju metu Lietuvoje vis daugiau dėmesio skiriama šiukšlių rūšiavimui, įrengiami tam skirti konteineriai. Pagal tarptautinį susitarimą pakuotės žymimos specialiais ženklais, suteikiančiais informacijos apie atliekų panaudojimą.</w:t>
      </w:r>
    </w:p>
    <w:p w14:paraId="2215A515" w14:textId="77777777" w:rsidR="00CE6A24" w:rsidRDefault="00000000">
      <w:pPr>
        <w:spacing w:after="0"/>
        <w:ind w:firstLine="720"/>
        <w:jc w:val="both"/>
        <w:rPr>
          <w:rFonts w:ascii="Times New Roman" w:hAnsi="Times New Roman" w:cs="Times New Roman"/>
          <w:sz w:val="24"/>
          <w:szCs w:val="24"/>
        </w:rPr>
      </w:pPr>
      <w:r>
        <w:rPr>
          <w:rFonts w:ascii="Times New Roman" w:hAnsi="Times New Roman" w:cs="Times New Roman"/>
          <w:sz w:val="24"/>
          <w:szCs w:val="24"/>
        </w:rPr>
        <w:t>4. Parodos nuostatai skelbiami Šiaulių lopšelio-darželio „Eglutė“ interneto svetainėje</w:t>
      </w:r>
      <w:r>
        <w:t xml:space="preserve"> </w:t>
      </w:r>
      <w:hyperlink r:id="rId8">
        <w:r>
          <w:rPr>
            <w:rStyle w:val="Hyperlink"/>
            <w:rFonts w:ascii="Times New Roman" w:hAnsi="Times New Roman" w:cs="Times New Roman"/>
            <w:color w:val="auto"/>
            <w:sz w:val="24"/>
            <w:szCs w:val="24"/>
            <w:u w:val="none"/>
          </w:rPr>
          <w:t>https://eglute.tavodarzelis.lt/</w:t>
        </w:r>
      </w:hyperlink>
      <w:r>
        <w:rPr>
          <w:rFonts w:ascii="Times New Roman" w:hAnsi="Times New Roman" w:cs="Times New Roman"/>
          <w:sz w:val="24"/>
          <w:szCs w:val="24"/>
        </w:rPr>
        <w:t>.</w:t>
      </w:r>
    </w:p>
    <w:p w14:paraId="336AE1DC" w14:textId="77777777" w:rsidR="00CE6A24" w:rsidRDefault="00CE6A24">
      <w:pPr>
        <w:pStyle w:val="ListParagraph"/>
        <w:numPr>
          <w:ilvl w:val="0"/>
          <w:numId w:val="0"/>
        </w:numPr>
        <w:spacing w:before="0" w:line="240" w:lineRule="auto"/>
        <w:ind w:firstLine="851"/>
        <w:jc w:val="center"/>
        <w:rPr>
          <w:b/>
        </w:rPr>
      </w:pPr>
    </w:p>
    <w:p w14:paraId="2667767C" w14:textId="77777777" w:rsidR="00CE6A24" w:rsidRDefault="00000000">
      <w:pPr>
        <w:pStyle w:val="ListParagraph"/>
        <w:numPr>
          <w:ilvl w:val="0"/>
          <w:numId w:val="0"/>
        </w:numPr>
        <w:spacing w:before="0" w:line="240" w:lineRule="auto"/>
        <w:ind w:firstLine="851"/>
        <w:jc w:val="center"/>
        <w:rPr>
          <w:b/>
        </w:rPr>
      </w:pPr>
      <w:r>
        <w:rPr>
          <w:b/>
        </w:rPr>
        <w:t>II SKYRIUS</w:t>
      </w:r>
    </w:p>
    <w:p w14:paraId="6A394A69" w14:textId="77777777" w:rsidR="00CE6A24" w:rsidRDefault="00000000">
      <w:pPr>
        <w:pStyle w:val="ListParagraph"/>
        <w:numPr>
          <w:ilvl w:val="0"/>
          <w:numId w:val="0"/>
        </w:numPr>
        <w:spacing w:before="0" w:line="240" w:lineRule="auto"/>
        <w:ind w:firstLine="851"/>
        <w:jc w:val="center"/>
        <w:rPr>
          <w:b/>
        </w:rPr>
      </w:pPr>
      <w:r>
        <w:rPr>
          <w:b/>
        </w:rPr>
        <w:t xml:space="preserve"> TIKSLAS IR UŽDAVINIAI</w:t>
      </w:r>
    </w:p>
    <w:p w14:paraId="32E89668" w14:textId="77777777" w:rsidR="00CE6A24" w:rsidRDefault="00CE6A24">
      <w:pPr>
        <w:pStyle w:val="Standard"/>
        <w:spacing w:after="0" w:line="240" w:lineRule="auto"/>
        <w:jc w:val="both"/>
        <w:rPr>
          <w:rFonts w:ascii="Times New Roman" w:hAnsi="Times New Roman" w:cs="Times New Roman"/>
          <w:sz w:val="24"/>
          <w:szCs w:val="24"/>
          <w:lang w:val="lt-LT"/>
        </w:rPr>
      </w:pPr>
    </w:p>
    <w:p w14:paraId="1FDEDBB7" w14:textId="77777777" w:rsidR="00CE6A24" w:rsidRPr="00BA3932" w:rsidRDefault="00000000">
      <w:pPr>
        <w:pStyle w:val="Standard"/>
        <w:spacing w:after="0" w:line="240" w:lineRule="auto"/>
        <w:ind w:firstLine="720"/>
        <w:jc w:val="both"/>
        <w:rPr>
          <w:rFonts w:ascii="Times New Roman" w:hAnsi="Times New Roman"/>
          <w:lang w:val="lt-LT"/>
        </w:rPr>
      </w:pPr>
      <w:r>
        <w:rPr>
          <w:rFonts w:ascii="Times New Roman" w:hAnsi="Times New Roman" w:cs="Times New Roman"/>
          <w:sz w:val="24"/>
          <w:szCs w:val="24"/>
          <w:lang w:val="lt-LT"/>
        </w:rPr>
        <w:t xml:space="preserve">6. Tikslas – pasitelkiant laisvai pasirinktas menines technikas, antrinių žaliavų priemones, gaminti žaislus. </w:t>
      </w:r>
    </w:p>
    <w:p w14:paraId="439FBD58" w14:textId="77777777" w:rsidR="00CE6A24" w:rsidRPr="00BA3932" w:rsidRDefault="00000000">
      <w:pPr>
        <w:pStyle w:val="Standard"/>
        <w:spacing w:after="0" w:line="240" w:lineRule="auto"/>
        <w:ind w:firstLine="720"/>
        <w:jc w:val="both"/>
        <w:rPr>
          <w:rFonts w:ascii="Times New Roman" w:hAnsi="Times New Roman"/>
          <w:lang w:val="lt-LT"/>
        </w:rPr>
      </w:pPr>
      <w:r>
        <w:rPr>
          <w:rFonts w:ascii="Times New Roman" w:hAnsi="Times New Roman" w:cs="Times New Roman"/>
          <w:sz w:val="24"/>
          <w:szCs w:val="24"/>
          <w:lang w:val="lt-LT"/>
        </w:rPr>
        <w:t>6.  Uždaviniai:</w:t>
      </w:r>
    </w:p>
    <w:p w14:paraId="622FA5D8" w14:textId="77777777" w:rsidR="00CE6A24" w:rsidRPr="00BA3932" w:rsidRDefault="00000000">
      <w:pPr>
        <w:pStyle w:val="Standard"/>
        <w:spacing w:after="0" w:line="240" w:lineRule="auto"/>
        <w:ind w:right="566" w:firstLine="720"/>
        <w:jc w:val="both"/>
        <w:rPr>
          <w:rFonts w:ascii="Times New Roman" w:hAnsi="Times New Roman"/>
          <w:lang w:val="lt-LT"/>
        </w:rPr>
      </w:pPr>
      <w:r>
        <w:rPr>
          <w:rFonts w:ascii="Times New Roman" w:hAnsi="Times New Roman" w:cs="Times New Roman"/>
          <w:sz w:val="24"/>
          <w:szCs w:val="24"/>
          <w:lang w:val="lt-LT"/>
        </w:rPr>
        <w:t xml:space="preserve">6.1. Supažindinti vaikus, kaip galima gyventi švaresnėje aplinkoje, kaip neteršti gamtos, kaip daugelį atliekų galima tinkamai panaudoti dar kartą. </w:t>
      </w:r>
    </w:p>
    <w:p w14:paraId="58FA373E" w14:textId="77777777" w:rsidR="00CE6A24" w:rsidRPr="00BA3932" w:rsidRDefault="00000000">
      <w:pPr>
        <w:pStyle w:val="Standard"/>
        <w:spacing w:after="0" w:line="240" w:lineRule="auto"/>
        <w:ind w:right="566" w:firstLine="720"/>
        <w:jc w:val="both"/>
        <w:rPr>
          <w:rFonts w:ascii="Times New Roman" w:hAnsi="Times New Roman"/>
          <w:lang w:val="lt-LT"/>
        </w:rPr>
      </w:pPr>
      <w:r>
        <w:rPr>
          <w:rFonts w:ascii="Times New Roman" w:hAnsi="Times New Roman" w:cs="Times New Roman"/>
          <w:sz w:val="24"/>
          <w:szCs w:val="24"/>
          <w:lang w:val="lt-LT"/>
        </w:rPr>
        <w:t>6.2. Sudominti ugdytinius, tėvelius, mokytojus kūrybiniu procesu iš antrinių žaliavų.</w:t>
      </w:r>
    </w:p>
    <w:p w14:paraId="12263552" w14:textId="77777777" w:rsidR="00CE6A24" w:rsidRPr="00BA3932" w:rsidRDefault="00000000">
      <w:pPr>
        <w:pStyle w:val="Standard"/>
        <w:spacing w:after="0" w:line="240" w:lineRule="auto"/>
        <w:ind w:right="566" w:firstLine="720"/>
        <w:jc w:val="both"/>
        <w:rPr>
          <w:rFonts w:ascii="Times New Roman" w:hAnsi="Times New Roman"/>
          <w:lang w:val="lt-LT"/>
        </w:rPr>
      </w:pPr>
      <w:r>
        <w:rPr>
          <w:rFonts w:ascii="Times New Roman" w:hAnsi="Times New Roman" w:cs="Times New Roman"/>
          <w:sz w:val="24"/>
          <w:szCs w:val="24"/>
          <w:lang w:val="lt-LT"/>
        </w:rPr>
        <w:t>6.3. Siekti, kad vaikai išbandytų įvairiausius meninės raiškos būdus ir priemones.</w:t>
      </w:r>
    </w:p>
    <w:p w14:paraId="5ED83E90" w14:textId="77777777" w:rsidR="00CE6A24" w:rsidRPr="00BA3932" w:rsidRDefault="00000000">
      <w:pPr>
        <w:pStyle w:val="Standard"/>
        <w:spacing w:after="0" w:line="240" w:lineRule="auto"/>
        <w:ind w:right="540" w:firstLine="720"/>
        <w:jc w:val="both"/>
        <w:rPr>
          <w:rFonts w:ascii="Times New Roman" w:hAnsi="Times New Roman"/>
          <w:lang w:val="lt-LT"/>
        </w:rPr>
      </w:pPr>
      <w:r>
        <w:rPr>
          <w:rFonts w:ascii="Times New Roman" w:hAnsi="Times New Roman" w:cs="Times New Roman"/>
          <w:sz w:val="24"/>
          <w:szCs w:val="24"/>
          <w:lang w:val="lt-LT"/>
        </w:rPr>
        <w:t>6.4.  Suteikti vaikams teigiamų emocijų.</w:t>
      </w:r>
    </w:p>
    <w:p w14:paraId="28E507DC" w14:textId="77777777" w:rsidR="00CE6A24" w:rsidRPr="00BA3932" w:rsidRDefault="00000000">
      <w:pPr>
        <w:pStyle w:val="Standard"/>
        <w:tabs>
          <w:tab w:val="left" w:pos="9356"/>
        </w:tabs>
        <w:spacing w:after="0" w:line="240" w:lineRule="auto"/>
        <w:ind w:right="-93" w:firstLine="720"/>
        <w:jc w:val="both"/>
        <w:rPr>
          <w:rFonts w:ascii="Times New Roman" w:hAnsi="Times New Roman"/>
          <w:lang w:val="lt-LT"/>
        </w:rPr>
      </w:pPr>
      <w:r>
        <w:rPr>
          <w:rFonts w:ascii="Times New Roman" w:hAnsi="Times New Roman" w:cs="Times New Roman"/>
          <w:sz w:val="24"/>
          <w:szCs w:val="24"/>
          <w:lang w:val="lt-LT"/>
        </w:rPr>
        <w:t>6.5. Kūrybinio proceso metu bendrauti ir bendradarbiauti su įstaigos bendruomene, inicijuojant vaikų, tėvų ir mokytojų kūrybinę veiklą.</w:t>
      </w:r>
    </w:p>
    <w:p w14:paraId="756B4BD3" w14:textId="77777777" w:rsidR="00CE6A24" w:rsidRDefault="00000000">
      <w:pPr>
        <w:pStyle w:val="Standard"/>
        <w:tabs>
          <w:tab w:val="left" w:pos="9356"/>
        </w:tabs>
        <w:spacing w:after="0" w:line="240" w:lineRule="auto"/>
        <w:ind w:right="-93" w:firstLine="720"/>
        <w:jc w:val="both"/>
        <w:rPr>
          <w:rFonts w:ascii="Times New Roman" w:hAnsi="Times New Roman" w:cs="Times New Roman"/>
          <w:sz w:val="24"/>
          <w:szCs w:val="24"/>
          <w:lang w:val="lt-LT"/>
        </w:rPr>
      </w:pPr>
      <w:r>
        <w:rPr>
          <w:rFonts w:ascii="Times New Roman" w:hAnsi="Times New Roman" w:cs="Times New Roman"/>
          <w:sz w:val="24"/>
          <w:szCs w:val="24"/>
          <w:lang w:val="lt-LT"/>
        </w:rPr>
        <w:t>6.6. Ugdyti vaikų meninę, kūrybinę raišką, skatinti kūrybinį mąstymą, estetinį skonį, idėjų originalumą ir įvairovę, kuriant žaislus iš antrinių žaliavų.</w:t>
      </w:r>
    </w:p>
    <w:p w14:paraId="3048D3BE" w14:textId="77777777" w:rsidR="00CE6A24" w:rsidRDefault="00CE6A24">
      <w:pPr>
        <w:pStyle w:val="Standard"/>
        <w:tabs>
          <w:tab w:val="left" w:pos="9356"/>
        </w:tabs>
        <w:spacing w:after="0" w:line="240" w:lineRule="auto"/>
        <w:ind w:right="-93" w:firstLine="720"/>
        <w:jc w:val="both"/>
        <w:rPr>
          <w:rFonts w:ascii="Times New Roman" w:hAnsi="Times New Roman" w:cs="Times New Roman"/>
          <w:sz w:val="24"/>
          <w:szCs w:val="24"/>
          <w:lang w:val="lt-LT"/>
        </w:rPr>
      </w:pPr>
    </w:p>
    <w:p w14:paraId="74EFDDB0" w14:textId="77777777" w:rsidR="00CE6A24" w:rsidRDefault="00000000">
      <w:pPr>
        <w:pStyle w:val="ListParagraph"/>
        <w:numPr>
          <w:ilvl w:val="0"/>
          <w:numId w:val="0"/>
        </w:numPr>
        <w:spacing w:before="0" w:line="240" w:lineRule="auto"/>
        <w:ind w:left="1134"/>
        <w:jc w:val="center"/>
        <w:rPr>
          <w:b/>
        </w:rPr>
      </w:pPr>
      <w:r>
        <w:rPr>
          <w:b/>
        </w:rPr>
        <w:t>III SKYRIUS</w:t>
      </w:r>
    </w:p>
    <w:p w14:paraId="31189596" w14:textId="77777777" w:rsidR="00CE6A24" w:rsidRDefault="00000000">
      <w:pPr>
        <w:pStyle w:val="ListParagraph"/>
        <w:numPr>
          <w:ilvl w:val="0"/>
          <w:numId w:val="0"/>
        </w:numPr>
        <w:spacing w:before="0" w:line="240" w:lineRule="auto"/>
        <w:ind w:left="1134"/>
        <w:jc w:val="center"/>
        <w:rPr>
          <w:b/>
        </w:rPr>
      </w:pPr>
      <w:r>
        <w:rPr>
          <w:b/>
        </w:rPr>
        <w:lastRenderedPageBreak/>
        <w:t xml:space="preserve"> DALYVIAI</w:t>
      </w:r>
    </w:p>
    <w:p w14:paraId="172F5DA8" w14:textId="77777777" w:rsidR="00CE6A24" w:rsidRDefault="00CE6A24">
      <w:pPr>
        <w:pStyle w:val="ListParagraph"/>
        <w:numPr>
          <w:ilvl w:val="0"/>
          <w:numId w:val="0"/>
        </w:numPr>
        <w:spacing w:before="0" w:line="240" w:lineRule="auto"/>
        <w:ind w:left="1134"/>
        <w:jc w:val="center"/>
        <w:rPr>
          <w:b/>
        </w:rPr>
      </w:pPr>
    </w:p>
    <w:p w14:paraId="0F28B86C" w14:textId="77777777" w:rsidR="00CE6A24"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STEAM parodoje –  „</w:t>
      </w:r>
      <w:r>
        <w:rPr>
          <w:rFonts w:ascii="Times New Roman" w:hAnsi="Times New Roman" w:cs="Times New Roman"/>
          <w:bCs/>
          <w:sz w:val="24"/>
          <w:szCs w:val="24"/>
        </w:rPr>
        <w:t xml:space="preserve">Žaislai iš antrinių žaliavų“ </w:t>
      </w:r>
      <w:r>
        <w:rPr>
          <w:rFonts w:ascii="Times New Roman" w:hAnsi="Times New Roman" w:cs="Times New Roman"/>
          <w:sz w:val="24"/>
          <w:szCs w:val="24"/>
        </w:rPr>
        <w:t>kviečiami dalyvauti šalies ikimokyklinio ir priešmokyklinio ugdymo įstaigų ugdytiniai, pedagogai, tėvai.</w:t>
      </w:r>
    </w:p>
    <w:p w14:paraId="2837B82A" w14:textId="77777777" w:rsidR="00CE6A24" w:rsidRDefault="00CE6A24">
      <w:pPr>
        <w:spacing w:after="0" w:line="240" w:lineRule="auto"/>
        <w:ind w:firstLine="720"/>
        <w:jc w:val="both"/>
        <w:rPr>
          <w:rFonts w:ascii="Times New Roman" w:hAnsi="Times New Roman" w:cs="Times New Roman"/>
          <w:sz w:val="24"/>
          <w:szCs w:val="24"/>
        </w:rPr>
      </w:pPr>
    </w:p>
    <w:p w14:paraId="7CA0EE2F" w14:textId="77777777" w:rsidR="00CE6A24" w:rsidRDefault="00000000">
      <w:pPr>
        <w:pStyle w:val="ListParagraph"/>
        <w:numPr>
          <w:ilvl w:val="0"/>
          <w:numId w:val="0"/>
        </w:numPr>
        <w:spacing w:before="0" w:line="240" w:lineRule="auto"/>
        <w:ind w:firstLine="851"/>
        <w:jc w:val="center"/>
        <w:rPr>
          <w:b/>
        </w:rPr>
      </w:pPr>
      <w:r>
        <w:rPr>
          <w:b/>
        </w:rPr>
        <w:t>IV SKYRIUS</w:t>
      </w:r>
    </w:p>
    <w:p w14:paraId="44DE737D" w14:textId="77777777" w:rsidR="00CE6A24" w:rsidRDefault="00000000">
      <w:pPr>
        <w:pStyle w:val="ListParagraph"/>
        <w:numPr>
          <w:ilvl w:val="0"/>
          <w:numId w:val="0"/>
        </w:numPr>
        <w:spacing w:before="0" w:line="240" w:lineRule="auto"/>
        <w:ind w:firstLine="851"/>
        <w:jc w:val="center"/>
        <w:rPr>
          <w:b/>
        </w:rPr>
      </w:pPr>
      <w:r>
        <w:rPr>
          <w:b/>
        </w:rPr>
        <w:t>ORGANIZAVIMO IR DALYVAVIMO TVARKA</w:t>
      </w:r>
    </w:p>
    <w:p w14:paraId="25016A56" w14:textId="77777777" w:rsidR="00CE6A24" w:rsidRDefault="00CE6A24">
      <w:pPr>
        <w:pStyle w:val="ListParagraph"/>
        <w:numPr>
          <w:ilvl w:val="0"/>
          <w:numId w:val="0"/>
        </w:numPr>
        <w:spacing w:before="0" w:line="240" w:lineRule="auto"/>
        <w:ind w:firstLine="851"/>
        <w:jc w:val="center"/>
        <w:rPr>
          <w:b/>
        </w:rPr>
      </w:pPr>
    </w:p>
    <w:p w14:paraId="42593C9C" w14:textId="77777777" w:rsidR="00CE6A24" w:rsidRDefault="00000000">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8. STEAM parodos organizatorius – Šiaulių lopšelis-darželis „Eglutė“, K. Korsako g. 6a.</w:t>
      </w:r>
    </w:p>
    <w:p w14:paraId="7476FE91" w14:textId="77777777" w:rsidR="00CE6A24" w:rsidRDefault="00000000">
      <w:pPr>
        <w:pStyle w:val="Standard"/>
        <w:tabs>
          <w:tab w:val="left" w:pos="1134"/>
        </w:tabs>
        <w:spacing w:after="0" w:line="240" w:lineRule="auto"/>
        <w:ind w:firstLine="720"/>
        <w:jc w:val="both"/>
        <w:rPr>
          <w:rFonts w:ascii="Times New Roman" w:hAnsi="Times New Roman"/>
          <w:lang w:val="lt-LT"/>
        </w:rPr>
      </w:pPr>
      <w:r>
        <w:rPr>
          <w:rFonts w:ascii="Times New Roman" w:hAnsi="Times New Roman" w:cs="Times New Roman"/>
          <w:sz w:val="24"/>
          <w:szCs w:val="24"/>
          <w:lang w:val="lt-LT"/>
        </w:rPr>
        <w:t>9. Parodos „</w:t>
      </w:r>
      <w:r>
        <w:rPr>
          <w:rFonts w:ascii="Times New Roman" w:hAnsi="Times New Roman" w:cs="Times New Roman"/>
          <w:bCs/>
          <w:sz w:val="24"/>
          <w:szCs w:val="24"/>
          <w:lang w:val="lt-LT"/>
        </w:rPr>
        <w:t>Žaislai iš antrinių žaliavų“</w:t>
      </w:r>
      <w:r>
        <w:rPr>
          <w:rFonts w:ascii="Times New Roman" w:hAnsi="Times New Roman" w:cs="Times New Roman"/>
          <w:sz w:val="24"/>
          <w:szCs w:val="24"/>
          <w:lang w:val="lt-LT"/>
        </w:rPr>
        <w:t xml:space="preserve"> organizatorės – Šiaulių lopšelio-darželio „Eglutė“ ikimokyklinio ugdymo mokytojos: Sandra Martinkutė-Grigaitienė, Greta Rimkevičienė, Sandra Tamašauskaitė. Respublikinės parodos koordinatorė – direktoriaus pavaduotoja ugdymui Jūratė Trepkuvienė. El. paštas:</w:t>
      </w:r>
      <w:r>
        <w:rPr>
          <w:rFonts w:ascii="Times New Roman" w:hAnsi="Times New Roman" w:cs="Times New Roman"/>
          <w:sz w:val="24"/>
          <w:szCs w:val="24"/>
          <w:shd w:val="clear" w:color="auto" w:fill="FFFFFF"/>
          <w:lang w:val="lt-LT"/>
        </w:rPr>
        <w:t xml:space="preserve"> sandramartinkute9@gmail.com.</w:t>
      </w:r>
      <w:r>
        <w:rPr>
          <w:rFonts w:ascii="Times New Roman" w:hAnsi="Times New Roman" w:cs="Times New Roman"/>
          <w:sz w:val="24"/>
          <w:szCs w:val="24"/>
          <w:lang w:val="lt-LT"/>
        </w:rPr>
        <w:t xml:space="preserve"> Kilus klausimams, kreiptis nurodytu el. paštu. Parodos trukmė 2024 m. kovo 18 d. – 2024 m. kovo 29 d.</w:t>
      </w:r>
    </w:p>
    <w:p w14:paraId="1410EEF9" w14:textId="77777777" w:rsidR="00CE6A24" w:rsidRDefault="00000000">
      <w:pPr>
        <w:pStyle w:val="Standard"/>
        <w:tabs>
          <w:tab w:val="left" w:pos="1134"/>
        </w:tabs>
        <w:spacing w:after="0" w:line="240" w:lineRule="auto"/>
        <w:ind w:firstLine="720"/>
        <w:jc w:val="both"/>
        <w:rPr>
          <w:rFonts w:ascii="Times New Roman" w:hAnsi="Times New Roman"/>
          <w:sz w:val="24"/>
          <w:szCs w:val="24"/>
          <w:lang w:val="lt-LT"/>
        </w:rPr>
      </w:pPr>
      <w:r>
        <w:rPr>
          <w:rFonts w:ascii="Times New Roman" w:hAnsi="Times New Roman"/>
          <w:sz w:val="24"/>
          <w:szCs w:val="24"/>
          <w:lang w:val="lt-LT"/>
        </w:rPr>
        <w:t xml:space="preserve">10. Vaikai su tėveliais ar mokytojais gamina žaislus iš antrinių žaliavų ir sukurtus darbus fotografuoja. </w:t>
      </w:r>
    </w:p>
    <w:p w14:paraId="68AC8851" w14:textId="77777777" w:rsidR="00CE6A24" w:rsidRDefault="00000000">
      <w:pPr>
        <w:pStyle w:val="Standard"/>
        <w:tabs>
          <w:tab w:val="left" w:pos="1134"/>
        </w:tabs>
        <w:spacing w:after="0" w:line="240" w:lineRule="auto"/>
        <w:ind w:firstLine="720"/>
        <w:jc w:val="both"/>
        <w:rPr>
          <w:rFonts w:ascii="Times New Roman" w:hAnsi="Times New Roman"/>
          <w:sz w:val="24"/>
          <w:szCs w:val="24"/>
          <w:lang w:val="lt-LT"/>
        </w:rPr>
      </w:pPr>
      <w:r>
        <w:rPr>
          <w:rFonts w:ascii="Times New Roman" w:hAnsi="Times New Roman"/>
          <w:sz w:val="24"/>
          <w:szCs w:val="24"/>
          <w:lang w:val="lt-LT"/>
        </w:rPr>
        <w:t xml:space="preserve">11.  Pagaminto žaislo iš antrinių žaliavų nuotrauką, parodai atsiųsti iki 2024 m. kovo 29 d. elektroniniu pašto adresu: </w:t>
      </w:r>
      <w:r>
        <w:rPr>
          <w:rFonts w:ascii="Times New Roman" w:hAnsi="Times New Roman" w:cs="Times New Roman"/>
          <w:sz w:val="24"/>
          <w:szCs w:val="24"/>
          <w:shd w:val="clear" w:color="auto" w:fill="FFFFFF"/>
          <w:lang w:val="lt-LT"/>
        </w:rPr>
        <w:t>sandramartinkute9@gmail.com</w:t>
      </w:r>
    </w:p>
    <w:p w14:paraId="3DF67EAA" w14:textId="77777777" w:rsidR="00CE6A24" w:rsidRDefault="00000000">
      <w:pPr>
        <w:pStyle w:val="Standard"/>
        <w:tabs>
          <w:tab w:val="left" w:pos="1134"/>
        </w:tabs>
        <w:spacing w:after="0" w:line="240" w:lineRule="auto"/>
        <w:ind w:firstLine="720"/>
        <w:jc w:val="both"/>
        <w:rPr>
          <w:rFonts w:ascii="Times New Roman" w:hAnsi="Times New Roman"/>
          <w:sz w:val="24"/>
          <w:szCs w:val="24"/>
          <w:lang w:val="lt-LT"/>
        </w:rPr>
      </w:pPr>
      <w:r>
        <w:rPr>
          <w:rFonts w:ascii="Times New Roman" w:hAnsi="Times New Roman"/>
          <w:sz w:val="24"/>
          <w:szCs w:val="24"/>
          <w:lang w:val="lt-LT"/>
        </w:rPr>
        <w:t>12.  Parodai pateikiama:</w:t>
      </w:r>
    </w:p>
    <w:p w14:paraId="34662789" w14:textId="77777777" w:rsidR="00CE6A24" w:rsidRDefault="00000000">
      <w:pPr>
        <w:pStyle w:val="Standard"/>
        <w:tabs>
          <w:tab w:val="left" w:pos="1134"/>
        </w:tabs>
        <w:spacing w:after="0" w:line="240" w:lineRule="auto"/>
        <w:ind w:firstLine="720"/>
        <w:jc w:val="both"/>
        <w:rPr>
          <w:rFonts w:ascii="Times New Roman" w:hAnsi="Times New Roman"/>
          <w:lang w:val="lt-LT"/>
        </w:rPr>
      </w:pPr>
      <w:r>
        <w:rPr>
          <w:rFonts w:ascii="Times New Roman" w:hAnsi="Times New Roman"/>
          <w:sz w:val="24"/>
          <w:szCs w:val="24"/>
          <w:lang w:val="lt-LT"/>
        </w:rPr>
        <w:t>12.1. Spalvota skaitmeninė autoriaus darbelio nuotrauką JPG formatu su dalyvio kortele (Priedas).</w:t>
      </w:r>
    </w:p>
    <w:p w14:paraId="4E077C33" w14:textId="77777777" w:rsidR="00CE6A24" w:rsidRDefault="00000000">
      <w:pPr>
        <w:pStyle w:val="Standard"/>
        <w:tabs>
          <w:tab w:val="left" w:pos="1134"/>
        </w:tabs>
        <w:spacing w:after="0" w:line="240" w:lineRule="auto"/>
        <w:ind w:firstLine="720"/>
        <w:jc w:val="both"/>
        <w:rPr>
          <w:rFonts w:ascii="Times New Roman" w:hAnsi="Times New Roman"/>
          <w:lang w:val="lt-LT"/>
        </w:rPr>
      </w:pPr>
      <w:r>
        <w:rPr>
          <w:rFonts w:ascii="Times New Roman" w:hAnsi="Times New Roman"/>
          <w:sz w:val="24"/>
          <w:szCs w:val="24"/>
          <w:lang w:val="lt-LT"/>
        </w:rPr>
        <w:t>12.2. Kiekvienoje skaitmeninėje nuotraukoje turi matytis parodos dalyvio kortelė, užpildyta kompiuteriu (lentelės dydis 10x4, raidžių dydis 14), kurioje pateikiama informacija: autoriaus ir mokytojo(s) vardas pavardė, ikimokyklinio ugdymo įstaigos pavadinimas. Kūrėjų veidai nuotraukoje neturi būti matomi.</w:t>
      </w:r>
    </w:p>
    <w:p w14:paraId="10348AAB" w14:textId="77777777" w:rsidR="00CE6A24" w:rsidRDefault="00000000">
      <w:pPr>
        <w:pStyle w:val="Standard"/>
        <w:tabs>
          <w:tab w:val="left" w:pos="1134"/>
        </w:tabs>
        <w:spacing w:after="0" w:line="240" w:lineRule="auto"/>
        <w:ind w:firstLine="720"/>
        <w:jc w:val="both"/>
        <w:rPr>
          <w:rFonts w:ascii="Times New Roman" w:hAnsi="Times New Roman"/>
          <w:lang w:val="lt-LT"/>
        </w:rPr>
      </w:pPr>
      <w:r>
        <w:rPr>
          <w:rFonts w:ascii="Times New Roman" w:hAnsi="Times New Roman"/>
          <w:sz w:val="24"/>
          <w:szCs w:val="24"/>
          <w:lang w:val="lt-LT"/>
        </w:rPr>
        <w:t>12.3. Prie spalvotos skaitmeninės nuotraukos turi būti parašytas ir darbelio pavadinimas.</w:t>
      </w:r>
    </w:p>
    <w:p w14:paraId="4AB8894D" w14:textId="77777777" w:rsidR="00CE6A24" w:rsidRDefault="00000000">
      <w:pPr>
        <w:pStyle w:val="Standard"/>
        <w:tabs>
          <w:tab w:val="left" w:pos="1134"/>
        </w:tabs>
        <w:spacing w:after="0" w:line="240" w:lineRule="auto"/>
        <w:ind w:firstLine="720"/>
        <w:jc w:val="both"/>
        <w:rPr>
          <w:rFonts w:ascii="Times New Roman" w:hAnsi="Times New Roman"/>
          <w:lang w:val="lt-LT"/>
        </w:rPr>
      </w:pPr>
      <w:r>
        <w:rPr>
          <w:rFonts w:ascii="Times New Roman" w:hAnsi="Times New Roman"/>
          <w:sz w:val="24"/>
          <w:szCs w:val="24"/>
          <w:lang w:val="lt-LT"/>
        </w:rPr>
        <w:t>13.  Parodai pateikti darbai nuotraukoje turi būti tvarkingi, užbaigti, nesutepti ir nesuglamžyti.</w:t>
      </w:r>
    </w:p>
    <w:p w14:paraId="24783E3E" w14:textId="77777777" w:rsidR="00CE6A24" w:rsidRDefault="00000000">
      <w:pPr>
        <w:pStyle w:val="Standard"/>
        <w:tabs>
          <w:tab w:val="left" w:pos="1134"/>
        </w:tabs>
        <w:spacing w:after="0" w:line="240" w:lineRule="auto"/>
        <w:ind w:firstLine="720"/>
        <w:jc w:val="both"/>
        <w:rPr>
          <w:rFonts w:ascii="Times New Roman" w:hAnsi="Times New Roman" w:cs="Times New Roman"/>
          <w:sz w:val="24"/>
          <w:szCs w:val="24"/>
          <w:lang w:val="lt-LT"/>
        </w:rPr>
      </w:pPr>
      <w:r>
        <w:rPr>
          <w:rFonts w:ascii="Times New Roman" w:hAnsi="Times New Roman"/>
          <w:sz w:val="24"/>
          <w:szCs w:val="24"/>
          <w:lang w:val="lt-LT"/>
        </w:rPr>
        <w:t xml:space="preserve">14. </w:t>
      </w:r>
      <w:r>
        <w:rPr>
          <w:rFonts w:ascii="Times New Roman" w:hAnsi="Times New Roman" w:cs="Times New Roman"/>
          <w:sz w:val="24"/>
          <w:szCs w:val="24"/>
          <w:lang w:val="lt-LT"/>
        </w:rPr>
        <w:t xml:space="preserve">Dalyvių darbai (nuotraukos) bus eksponuojami lopšelio-darželio „Eglutė“ interneto svetainėje </w:t>
      </w:r>
      <w:hyperlink r:id="rId9">
        <w:r>
          <w:rPr>
            <w:rStyle w:val="Hyperlink"/>
            <w:rFonts w:ascii="Times New Roman" w:hAnsi="Times New Roman" w:cs="Times New Roman"/>
            <w:color w:val="auto"/>
            <w:sz w:val="24"/>
            <w:szCs w:val="24"/>
            <w:u w:val="none"/>
            <w:lang w:val="lt-LT"/>
          </w:rPr>
          <w:t>https://eglute.tavodarzelis.lt/</w:t>
        </w:r>
      </w:hyperlink>
      <w:r>
        <w:rPr>
          <w:rFonts w:ascii="Times New Roman" w:hAnsi="Times New Roman" w:cs="Times New Roman"/>
          <w:sz w:val="24"/>
          <w:szCs w:val="24"/>
          <w:lang w:val="lt-LT"/>
        </w:rPr>
        <w:t xml:space="preserve"> ir darželio Facebook paskyroje Šiaulių lopšelis-darželis „Eglutė“ nuo 2024 m. balandžio 4 d. </w:t>
      </w:r>
    </w:p>
    <w:p w14:paraId="33F8A040" w14:textId="77777777" w:rsidR="00CE6A24" w:rsidRDefault="00CE6A24">
      <w:pPr>
        <w:pStyle w:val="Standard"/>
        <w:tabs>
          <w:tab w:val="left" w:pos="1134"/>
        </w:tabs>
        <w:spacing w:after="0" w:line="240" w:lineRule="auto"/>
        <w:ind w:firstLine="720"/>
        <w:jc w:val="both"/>
        <w:rPr>
          <w:rFonts w:ascii="Times New Roman" w:hAnsi="Times New Roman" w:cs="Times New Roman"/>
          <w:sz w:val="24"/>
          <w:szCs w:val="24"/>
          <w:lang w:val="lt-LT"/>
        </w:rPr>
      </w:pPr>
    </w:p>
    <w:p w14:paraId="642874EA" w14:textId="77777777" w:rsidR="00CE6A24" w:rsidRDefault="00000000">
      <w:pPr>
        <w:pStyle w:val="ListParagraph"/>
        <w:numPr>
          <w:ilvl w:val="0"/>
          <w:numId w:val="0"/>
        </w:numPr>
        <w:spacing w:before="0" w:line="240" w:lineRule="auto"/>
        <w:ind w:left="851"/>
        <w:jc w:val="center"/>
        <w:rPr>
          <w:b/>
        </w:rPr>
      </w:pPr>
      <w:r>
        <w:rPr>
          <w:b/>
        </w:rPr>
        <w:t>V SKYRIUS</w:t>
      </w:r>
    </w:p>
    <w:p w14:paraId="7F1A21A6" w14:textId="77777777" w:rsidR="00CE6A24" w:rsidRDefault="00000000">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BAIGIAMOSIOS NUOSTATOS</w:t>
      </w:r>
    </w:p>
    <w:p w14:paraId="2889EC0B" w14:textId="77777777" w:rsidR="00CE6A24" w:rsidRDefault="00CE6A24">
      <w:pPr>
        <w:spacing w:after="0" w:line="240" w:lineRule="auto"/>
        <w:ind w:firstLine="851"/>
        <w:jc w:val="center"/>
        <w:rPr>
          <w:rFonts w:ascii="Times New Roman" w:hAnsi="Times New Roman" w:cs="Times New Roman"/>
          <w:b/>
          <w:sz w:val="24"/>
          <w:szCs w:val="24"/>
        </w:rPr>
      </w:pPr>
    </w:p>
    <w:p w14:paraId="4E313CE2" w14:textId="77777777" w:rsidR="00CE6A24" w:rsidRDefault="0000000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15. Visiems parodos ,,Žaislai iš antrinių žaliavų“ dalyviams elektroniniu paštu bus išsiųstos Šiaulių lopšelio-darželio „Eglutė“ padėkos ir metodinės veiklos pažymos pedagogams.</w:t>
      </w:r>
    </w:p>
    <w:p w14:paraId="51F9909A" w14:textId="77777777" w:rsidR="00CE6A24" w:rsidRDefault="0000000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16. Autorius, pateikdamas nuotraukas parodai, patvirtina, kad yra šios nuotraukos autorius ir yra gavęs joje esančių asmenų sutikimą šią nuotrauką pateikti parodai. Už autorinių teisių pažeidimus atsako nuotraukas pateikę asmenys.</w:t>
      </w:r>
    </w:p>
    <w:p w14:paraId="6E2D505D" w14:textId="77777777" w:rsidR="00CE6A24" w:rsidRDefault="0000000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17. Pateikdamas darbus autorius tampa parodos dalyviu.</w:t>
      </w:r>
    </w:p>
    <w:p w14:paraId="5B70F99E" w14:textId="77777777" w:rsidR="00CE6A24" w:rsidRDefault="0000000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18. Organizatoriai pasilieka teisę parodos dalyvių nuotraukas su veiklų aprašymais naudoti neatlygintinai, viešai publikuoti darbus, nurodant autorines teises.</w:t>
      </w:r>
    </w:p>
    <w:p w14:paraId="182509BA" w14:textId="77777777" w:rsidR="00CE6A24" w:rsidRDefault="0000000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19. Darbų atsiuntimas organizatoriams laikomas autorių sutikimu su šiomis sąlygomis.</w:t>
      </w:r>
    </w:p>
    <w:p w14:paraId="5FF2EA8D" w14:textId="77777777" w:rsidR="00CE6A24" w:rsidRDefault="00CE6A24">
      <w:pPr>
        <w:spacing w:line="240" w:lineRule="auto"/>
      </w:pPr>
    </w:p>
    <w:p w14:paraId="051D1617" w14:textId="77777777" w:rsidR="00CE6A24" w:rsidRDefault="0000000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47E5354A" w14:textId="77777777" w:rsidR="00CE6A24" w:rsidRDefault="00CE6A24">
      <w:pPr>
        <w:spacing w:after="0" w:line="240" w:lineRule="auto"/>
        <w:jc w:val="right"/>
        <w:rPr>
          <w:rFonts w:ascii="Times New Roman" w:eastAsia="Calibri" w:hAnsi="Times New Roman" w:cs="Times New Roman"/>
          <w:sz w:val="24"/>
          <w:szCs w:val="24"/>
          <w:lang w:eastAsia="lt-LT"/>
        </w:rPr>
      </w:pPr>
    </w:p>
    <w:p w14:paraId="3F3A35EB" w14:textId="77777777" w:rsidR="00CE6A24" w:rsidRDefault="00CE6A24">
      <w:pPr>
        <w:spacing w:after="0" w:line="240" w:lineRule="auto"/>
        <w:jc w:val="right"/>
        <w:rPr>
          <w:rFonts w:ascii="Times New Roman" w:eastAsia="Calibri" w:hAnsi="Times New Roman" w:cs="Times New Roman"/>
          <w:sz w:val="24"/>
          <w:szCs w:val="24"/>
          <w:lang w:eastAsia="lt-LT"/>
        </w:rPr>
      </w:pPr>
    </w:p>
    <w:p w14:paraId="373350A3" w14:textId="77777777" w:rsidR="00CE6A24" w:rsidRDefault="00CE6A24">
      <w:pPr>
        <w:spacing w:after="0" w:line="240" w:lineRule="auto"/>
        <w:jc w:val="right"/>
        <w:rPr>
          <w:rFonts w:ascii="Times New Roman" w:eastAsia="Calibri" w:hAnsi="Times New Roman" w:cs="Times New Roman"/>
          <w:sz w:val="24"/>
          <w:szCs w:val="24"/>
          <w:lang w:eastAsia="lt-LT"/>
        </w:rPr>
      </w:pPr>
    </w:p>
    <w:p w14:paraId="46A95601" w14:textId="77777777" w:rsidR="00CE6A24" w:rsidRDefault="00CE6A24">
      <w:pPr>
        <w:spacing w:after="0" w:line="240" w:lineRule="auto"/>
        <w:jc w:val="right"/>
        <w:rPr>
          <w:rFonts w:ascii="Times New Roman" w:eastAsia="Calibri" w:hAnsi="Times New Roman" w:cs="Times New Roman"/>
          <w:sz w:val="24"/>
          <w:szCs w:val="24"/>
          <w:lang w:eastAsia="lt-LT"/>
        </w:rPr>
      </w:pPr>
    </w:p>
    <w:p w14:paraId="69554791" w14:textId="77777777" w:rsidR="00CE6A24" w:rsidRDefault="00CE6A24">
      <w:pPr>
        <w:spacing w:after="0" w:line="240" w:lineRule="auto"/>
        <w:jc w:val="right"/>
        <w:rPr>
          <w:rFonts w:ascii="Times New Roman" w:eastAsia="Calibri" w:hAnsi="Times New Roman" w:cs="Times New Roman"/>
          <w:sz w:val="24"/>
          <w:szCs w:val="24"/>
          <w:lang w:eastAsia="lt-LT"/>
        </w:rPr>
      </w:pPr>
    </w:p>
    <w:p w14:paraId="07A77267" w14:textId="77777777" w:rsidR="00CE6A24" w:rsidRDefault="00CE6A24">
      <w:pPr>
        <w:spacing w:after="0" w:line="240" w:lineRule="auto"/>
        <w:jc w:val="right"/>
        <w:rPr>
          <w:rFonts w:ascii="Times New Roman" w:eastAsia="Calibri" w:hAnsi="Times New Roman" w:cs="Times New Roman"/>
          <w:sz w:val="24"/>
          <w:szCs w:val="24"/>
          <w:lang w:eastAsia="lt-LT"/>
        </w:rPr>
      </w:pPr>
    </w:p>
    <w:p w14:paraId="3DDC7C09" w14:textId="77777777" w:rsidR="00CE6A24" w:rsidRDefault="00CE6A24">
      <w:pPr>
        <w:spacing w:after="0" w:line="240" w:lineRule="auto"/>
        <w:jc w:val="right"/>
        <w:rPr>
          <w:rFonts w:ascii="Times New Roman" w:eastAsia="Calibri" w:hAnsi="Times New Roman" w:cs="Times New Roman"/>
          <w:sz w:val="24"/>
          <w:szCs w:val="24"/>
          <w:lang w:eastAsia="lt-LT"/>
        </w:rPr>
      </w:pPr>
    </w:p>
    <w:p w14:paraId="4E8F3BF6" w14:textId="77777777" w:rsidR="00CE6A24" w:rsidRDefault="00CE6A24">
      <w:pPr>
        <w:spacing w:after="0" w:line="240" w:lineRule="auto"/>
        <w:jc w:val="right"/>
        <w:rPr>
          <w:rFonts w:ascii="Times New Roman" w:eastAsia="Calibri" w:hAnsi="Times New Roman" w:cs="Times New Roman"/>
          <w:sz w:val="24"/>
          <w:szCs w:val="24"/>
          <w:lang w:eastAsia="lt-LT"/>
        </w:rPr>
      </w:pPr>
    </w:p>
    <w:p w14:paraId="67FC2C46" w14:textId="77777777" w:rsidR="00CE6A24" w:rsidRDefault="00000000">
      <w:pPr>
        <w:spacing w:after="0" w:line="240" w:lineRule="auto"/>
        <w:jc w:val="righ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Respublikinės STEAM parodos </w:t>
      </w:r>
    </w:p>
    <w:p w14:paraId="503B6673" w14:textId="77777777" w:rsidR="00CE6A24" w:rsidRDefault="00000000">
      <w:pPr>
        <w:spacing w:after="0" w:line="240" w:lineRule="auto"/>
        <w:jc w:val="righ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„Žaislai iš antrinių žaliavų“  nuostatų                 </w:t>
      </w:r>
    </w:p>
    <w:p w14:paraId="11D62EA2" w14:textId="77777777" w:rsidR="00CE6A24" w:rsidRDefault="00000000">
      <w:pPr>
        <w:spacing w:after="0" w:line="240" w:lineRule="auto"/>
        <w:jc w:val="righ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                                                                   priedas</w:t>
      </w:r>
    </w:p>
    <w:p w14:paraId="60C7C30F" w14:textId="77777777" w:rsidR="00CE6A24" w:rsidRDefault="00CE6A24">
      <w:pPr>
        <w:spacing w:after="0" w:line="240" w:lineRule="auto"/>
        <w:jc w:val="right"/>
        <w:rPr>
          <w:rFonts w:ascii="Times New Roman" w:eastAsia="Calibri" w:hAnsi="Times New Roman" w:cs="Times New Roman"/>
          <w:sz w:val="24"/>
          <w:szCs w:val="24"/>
          <w:lang w:eastAsia="lt-LT"/>
        </w:rPr>
      </w:pPr>
    </w:p>
    <w:p w14:paraId="6A92F7DB" w14:textId="77777777" w:rsidR="00CE6A24" w:rsidRDefault="00CE6A24">
      <w:pPr>
        <w:spacing w:after="0" w:line="240" w:lineRule="auto"/>
        <w:jc w:val="both"/>
        <w:rPr>
          <w:rFonts w:ascii="Times New Roman" w:eastAsia="Calibri" w:hAnsi="Times New Roman" w:cs="Times New Roman"/>
          <w:sz w:val="24"/>
          <w:szCs w:val="24"/>
          <w:lang w:eastAsia="lt-LT"/>
        </w:rPr>
      </w:pPr>
    </w:p>
    <w:p w14:paraId="233B6B7F" w14:textId="77777777" w:rsidR="00CE6A24" w:rsidRDefault="00000000">
      <w:pPr>
        <w:spacing w:after="0" w:line="240" w:lineRule="auto"/>
        <w:jc w:val="center"/>
        <w:rPr>
          <w:rFonts w:ascii="Times New Roman" w:eastAsia="Calibri" w:hAnsi="Times New Roman" w:cs="Times New Roman"/>
          <w:b/>
          <w:bCs/>
          <w:sz w:val="24"/>
          <w:szCs w:val="24"/>
          <w:lang w:eastAsia="lt-LT"/>
        </w:rPr>
      </w:pPr>
      <w:r>
        <w:rPr>
          <w:rFonts w:ascii="Times New Roman" w:eastAsia="Calibri" w:hAnsi="Times New Roman" w:cs="Times New Roman"/>
          <w:b/>
          <w:bCs/>
          <w:sz w:val="24"/>
          <w:szCs w:val="24"/>
          <w:lang w:eastAsia="lt-LT"/>
        </w:rPr>
        <w:t>DALYVIO ANKETA</w:t>
      </w:r>
    </w:p>
    <w:p w14:paraId="39979FEF" w14:textId="77777777" w:rsidR="00CE6A24" w:rsidRDefault="00CE6A24">
      <w:pPr>
        <w:spacing w:after="0" w:line="240" w:lineRule="auto"/>
        <w:jc w:val="center"/>
        <w:rPr>
          <w:rFonts w:ascii="Times New Roman" w:eastAsia="Calibri" w:hAnsi="Times New Roman" w:cs="Times New Roman"/>
          <w:b/>
          <w:bCs/>
          <w:sz w:val="24"/>
          <w:szCs w:val="24"/>
          <w:lang w:eastAsia="lt-LT"/>
        </w:rPr>
      </w:pPr>
    </w:p>
    <w:p w14:paraId="08DF6187" w14:textId="77777777" w:rsidR="00CE6A24" w:rsidRDefault="00CE6A24">
      <w:pPr>
        <w:spacing w:after="0" w:line="240" w:lineRule="auto"/>
        <w:jc w:val="center"/>
        <w:rPr>
          <w:rFonts w:ascii="Times New Roman" w:eastAsia="Calibri" w:hAnsi="Times New Roman" w:cs="Times New Roman"/>
          <w:b/>
          <w:bCs/>
          <w:sz w:val="24"/>
          <w:szCs w:val="24"/>
          <w:lang w:eastAsia="lt-LT"/>
        </w:rPr>
      </w:pPr>
    </w:p>
    <w:tbl>
      <w:tblPr>
        <w:tblStyle w:val="Lentelstinklelis1"/>
        <w:tblW w:w="9628" w:type="dxa"/>
        <w:tblLayout w:type="fixed"/>
        <w:tblLook w:val="04A0" w:firstRow="1" w:lastRow="0" w:firstColumn="1" w:lastColumn="0" w:noHBand="0" w:noVBand="1"/>
      </w:tblPr>
      <w:tblGrid>
        <w:gridCol w:w="4244"/>
        <w:gridCol w:w="5384"/>
      </w:tblGrid>
      <w:tr w:rsidR="00CE6A24" w14:paraId="550A6F25" w14:textId="77777777">
        <w:tc>
          <w:tcPr>
            <w:tcW w:w="4244" w:type="dxa"/>
          </w:tcPr>
          <w:p w14:paraId="7CAD3961" w14:textId="77777777" w:rsidR="00CE6A24" w:rsidRDefault="00000000">
            <w:pPr>
              <w:widowControl w:val="0"/>
              <w:spacing w:after="0" w:line="240" w:lineRule="auto"/>
              <w:jc w:val="both"/>
              <w:rPr>
                <w:rFonts w:ascii="Times New Roman" w:eastAsia="Calibri" w:hAnsi="Times New Roman" w:cs="Times New Roman"/>
                <w:sz w:val="24"/>
                <w:szCs w:val="24"/>
                <w:lang w:eastAsia="lt-LT"/>
              </w:rPr>
            </w:pPr>
            <w:r>
              <w:rPr>
                <w:rFonts w:ascii="Times New Roman" w:eastAsia="Calibri" w:hAnsi="Times New Roman"/>
                <w:sz w:val="24"/>
                <w:szCs w:val="24"/>
              </w:rPr>
              <w:t>Autoriaus vardas, pavardė, amžius</w:t>
            </w:r>
          </w:p>
        </w:tc>
        <w:tc>
          <w:tcPr>
            <w:tcW w:w="5383" w:type="dxa"/>
          </w:tcPr>
          <w:p w14:paraId="1C7F2711" w14:textId="77777777" w:rsidR="00CE6A24" w:rsidRDefault="00CE6A24">
            <w:pPr>
              <w:widowControl w:val="0"/>
              <w:spacing w:after="0" w:line="480" w:lineRule="auto"/>
              <w:jc w:val="both"/>
              <w:rPr>
                <w:rFonts w:ascii="Times New Roman" w:eastAsia="Calibri" w:hAnsi="Times New Roman" w:cs="Times New Roman"/>
                <w:sz w:val="24"/>
                <w:szCs w:val="24"/>
                <w:lang w:eastAsia="lt-LT"/>
              </w:rPr>
            </w:pPr>
          </w:p>
        </w:tc>
      </w:tr>
      <w:tr w:rsidR="00CE6A24" w14:paraId="243B9508" w14:textId="77777777">
        <w:tc>
          <w:tcPr>
            <w:tcW w:w="4244" w:type="dxa"/>
          </w:tcPr>
          <w:p w14:paraId="0C56D295" w14:textId="77777777" w:rsidR="00CE6A24" w:rsidRDefault="00000000">
            <w:pPr>
              <w:widowControl w:val="0"/>
              <w:spacing w:after="0" w:line="240" w:lineRule="auto"/>
              <w:jc w:val="both"/>
              <w:rPr>
                <w:rFonts w:ascii="Times New Roman" w:eastAsia="Calibri" w:hAnsi="Times New Roman" w:cs="Times New Roman"/>
                <w:sz w:val="24"/>
                <w:szCs w:val="24"/>
                <w:lang w:eastAsia="lt-LT"/>
              </w:rPr>
            </w:pPr>
            <w:r>
              <w:rPr>
                <w:rFonts w:ascii="Times New Roman" w:eastAsia="Calibri" w:hAnsi="Times New Roman"/>
                <w:sz w:val="24"/>
                <w:szCs w:val="24"/>
              </w:rPr>
              <w:t>Mokytojo(s) vardas, pavardė</w:t>
            </w:r>
          </w:p>
        </w:tc>
        <w:tc>
          <w:tcPr>
            <w:tcW w:w="5383" w:type="dxa"/>
          </w:tcPr>
          <w:p w14:paraId="79D9666E" w14:textId="77777777" w:rsidR="00CE6A24" w:rsidRDefault="00CE6A24">
            <w:pPr>
              <w:widowControl w:val="0"/>
              <w:spacing w:after="0" w:line="480" w:lineRule="auto"/>
              <w:jc w:val="both"/>
              <w:rPr>
                <w:rFonts w:ascii="Times New Roman" w:eastAsia="Calibri" w:hAnsi="Times New Roman" w:cs="Times New Roman"/>
                <w:sz w:val="24"/>
                <w:szCs w:val="24"/>
                <w:lang w:eastAsia="lt-LT"/>
              </w:rPr>
            </w:pPr>
          </w:p>
        </w:tc>
      </w:tr>
      <w:tr w:rsidR="00CE6A24" w14:paraId="461F2BD2" w14:textId="77777777">
        <w:tc>
          <w:tcPr>
            <w:tcW w:w="4244" w:type="dxa"/>
          </w:tcPr>
          <w:p w14:paraId="1CD10C2E" w14:textId="77777777" w:rsidR="00CE6A24" w:rsidRDefault="00000000">
            <w:pPr>
              <w:widowControl w:val="0"/>
              <w:spacing w:after="0" w:line="240" w:lineRule="auto"/>
              <w:jc w:val="both"/>
              <w:rPr>
                <w:rFonts w:ascii="Times New Roman" w:eastAsia="Calibri" w:hAnsi="Times New Roman" w:cs="Times New Roman"/>
                <w:sz w:val="24"/>
                <w:szCs w:val="24"/>
                <w:lang w:eastAsia="lt-LT"/>
              </w:rPr>
            </w:pPr>
            <w:r>
              <w:rPr>
                <w:rFonts w:ascii="Times New Roman" w:eastAsia="Calibri" w:hAnsi="Times New Roman"/>
                <w:sz w:val="24"/>
                <w:szCs w:val="24"/>
              </w:rPr>
              <w:t>Ugdymo įstaigos pavadinimas, el. paštas</w:t>
            </w:r>
          </w:p>
        </w:tc>
        <w:tc>
          <w:tcPr>
            <w:tcW w:w="5383" w:type="dxa"/>
          </w:tcPr>
          <w:p w14:paraId="1ACD0400" w14:textId="77777777" w:rsidR="00CE6A24" w:rsidRDefault="00CE6A24">
            <w:pPr>
              <w:widowControl w:val="0"/>
              <w:spacing w:after="0" w:line="480" w:lineRule="auto"/>
              <w:jc w:val="both"/>
              <w:rPr>
                <w:rFonts w:ascii="Times New Roman" w:eastAsia="Calibri" w:hAnsi="Times New Roman" w:cs="Times New Roman"/>
                <w:sz w:val="24"/>
                <w:szCs w:val="24"/>
                <w:lang w:eastAsia="lt-LT"/>
              </w:rPr>
            </w:pPr>
          </w:p>
        </w:tc>
      </w:tr>
    </w:tbl>
    <w:p w14:paraId="34E0FD7E" w14:textId="77777777" w:rsidR="00CE6A24" w:rsidRDefault="00CE6A24">
      <w:pPr>
        <w:spacing w:after="0" w:line="240" w:lineRule="auto"/>
        <w:jc w:val="both"/>
        <w:rPr>
          <w:rFonts w:ascii="Times New Roman" w:eastAsia="Calibri" w:hAnsi="Times New Roman" w:cs="Times New Roman"/>
          <w:sz w:val="24"/>
          <w:szCs w:val="24"/>
          <w:lang w:eastAsia="lt-LT"/>
        </w:rPr>
      </w:pPr>
    </w:p>
    <w:p w14:paraId="36699B52" w14:textId="77777777" w:rsidR="00CE6A24" w:rsidRDefault="00000000">
      <w:pPr>
        <w:jc w:val="both"/>
        <w:rPr>
          <w:rFonts w:ascii="Times New Roman" w:hAnsi="Times New Roman" w:cs="Times New Roman"/>
          <w:b/>
          <w:sz w:val="24"/>
          <w:szCs w:val="24"/>
        </w:rPr>
      </w:pPr>
      <w:r>
        <w:rPr>
          <w:rFonts w:ascii="Times New Roman" w:hAnsi="Times New Roman" w:cs="Times New Roman"/>
          <w:b/>
          <w:sz w:val="24"/>
          <w:szCs w:val="24"/>
        </w:rPr>
        <w:t>Anketą prašome užpildyti Times New Roman Nr.12 šriftu.</w:t>
      </w:r>
    </w:p>
    <w:p w14:paraId="0C787CBF" w14:textId="77777777" w:rsidR="00CE6A24" w:rsidRDefault="00CE6A24">
      <w:pPr>
        <w:spacing w:after="0" w:line="240" w:lineRule="auto"/>
        <w:jc w:val="right"/>
        <w:rPr>
          <w:rFonts w:ascii="Times New Roman" w:eastAsia="Calibri" w:hAnsi="Times New Roman" w:cs="Times New Roman"/>
          <w:sz w:val="24"/>
          <w:szCs w:val="24"/>
          <w:lang w:eastAsia="lt-LT"/>
        </w:rPr>
      </w:pPr>
    </w:p>
    <w:sectPr w:rsidR="00CE6A24">
      <w:type w:val="continuous"/>
      <w:pgSz w:w="11906" w:h="16838"/>
      <w:pgMar w:top="1134" w:right="567" w:bottom="1134" w:left="1701" w:header="0" w:footer="0" w:gutter="0"/>
      <w:cols w:space="1296"/>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F">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43500"/>
    <w:multiLevelType w:val="multilevel"/>
    <w:tmpl w:val="EFA66F16"/>
    <w:lvl w:ilvl="0">
      <w:start w:val="1"/>
      <w:numFmt w:val="decimal"/>
      <w:pStyle w:val="ListParagraph"/>
      <w:lvlText w:val="%1."/>
      <w:lvlJc w:val="right"/>
      <w:pPr>
        <w:tabs>
          <w:tab w:val="num" w:pos="1134"/>
        </w:tabs>
        <w:ind w:left="0" w:firstLine="1134"/>
      </w:pPr>
      <w:rPr>
        <w:rFonts w:ascii="Times New Roman" w:eastAsiaTheme="minorHAnsi" w:hAnsi="Times New Roman" w:cs="Times New Roman"/>
        <w:b w:val="0"/>
        <w:bCs w:val="0"/>
        <w:i w:val="0"/>
        <w:iCs w:val="0"/>
        <w:caps w:val="0"/>
        <w:smallCaps w:val="0"/>
        <w:strike w:val="0"/>
        <w:dstrike w:val="0"/>
        <w:vanish w:val="0"/>
        <w:color w:val="000000"/>
        <w:spacing w:val="0"/>
        <w:w w:val="10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567" w:firstLine="0"/>
      </w:pPr>
    </w:lvl>
    <w:lvl w:ilvl="2">
      <w:start w:val="1"/>
      <w:numFmt w:val="decimal"/>
      <w:lvlText w:val="%1.%2.%3."/>
      <w:lvlJc w:val="left"/>
      <w:pPr>
        <w:tabs>
          <w:tab w:val="num" w:pos="0"/>
        </w:tabs>
        <w:ind w:left="-567" w:firstLine="0"/>
      </w:pPr>
    </w:lvl>
    <w:lvl w:ilvl="3">
      <w:start w:val="1"/>
      <w:numFmt w:val="decimal"/>
      <w:lvlText w:val="%1.%2.%3.%4."/>
      <w:lvlJc w:val="left"/>
      <w:pPr>
        <w:tabs>
          <w:tab w:val="num" w:pos="0"/>
        </w:tabs>
        <w:ind w:left="-567" w:firstLine="0"/>
      </w:pPr>
    </w:lvl>
    <w:lvl w:ilvl="4">
      <w:start w:val="1"/>
      <w:numFmt w:val="decimal"/>
      <w:lvlText w:val="%1.%2.%3.%4.%5."/>
      <w:lvlJc w:val="left"/>
      <w:pPr>
        <w:tabs>
          <w:tab w:val="num" w:pos="0"/>
        </w:tabs>
        <w:ind w:left="-567" w:firstLine="0"/>
      </w:pPr>
    </w:lvl>
    <w:lvl w:ilvl="5">
      <w:start w:val="1"/>
      <w:numFmt w:val="decimal"/>
      <w:lvlText w:val="%1.%2.%3.%4.%5.%6."/>
      <w:lvlJc w:val="left"/>
      <w:pPr>
        <w:tabs>
          <w:tab w:val="num" w:pos="0"/>
        </w:tabs>
        <w:ind w:left="-567" w:firstLine="0"/>
      </w:pPr>
    </w:lvl>
    <w:lvl w:ilvl="6">
      <w:start w:val="1"/>
      <w:numFmt w:val="decimal"/>
      <w:lvlText w:val="%1.%2.%3.%4.%5.%6.%7."/>
      <w:lvlJc w:val="left"/>
      <w:pPr>
        <w:tabs>
          <w:tab w:val="num" w:pos="0"/>
        </w:tabs>
        <w:ind w:left="-567" w:firstLine="0"/>
      </w:pPr>
    </w:lvl>
    <w:lvl w:ilvl="7">
      <w:start w:val="1"/>
      <w:numFmt w:val="decimal"/>
      <w:lvlText w:val="%1.%2.%3.%4.%5.%6.%7.%8."/>
      <w:lvlJc w:val="left"/>
      <w:pPr>
        <w:tabs>
          <w:tab w:val="num" w:pos="0"/>
        </w:tabs>
        <w:ind w:left="-567" w:firstLine="0"/>
      </w:pPr>
    </w:lvl>
    <w:lvl w:ilvl="8">
      <w:start w:val="1"/>
      <w:numFmt w:val="decimal"/>
      <w:lvlText w:val="%1.%2.%3.%4.%5.%6.%7.%8.%9."/>
      <w:lvlJc w:val="left"/>
      <w:pPr>
        <w:tabs>
          <w:tab w:val="num" w:pos="0"/>
        </w:tabs>
        <w:ind w:left="-567" w:firstLine="0"/>
      </w:pPr>
    </w:lvl>
  </w:abstractNum>
  <w:abstractNum w:abstractNumId="1" w15:restartNumberingAfterBreak="0">
    <w:nsid w:val="79644445"/>
    <w:multiLevelType w:val="multilevel"/>
    <w:tmpl w:val="AC84EF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95021986">
    <w:abstractNumId w:val="0"/>
  </w:num>
  <w:num w:numId="2" w16cid:durableId="173207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8"/>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24"/>
    <w:rsid w:val="00255AA8"/>
    <w:rsid w:val="00BA3932"/>
    <w:rsid w:val="00CE6A2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5667"/>
  <w15:docId w15:val="{71ABC71E-2F03-4D6B-A11B-707D3856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qFormat/>
    <w:rsid w:val="00864D51"/>
  </w:style>
  <w:style w:type="character" w:styleId="Hyperlink">
    <w:name w:val="Hyperlink"/>
    <w:basedOn w:val="DefaultParagraphFont"/>
    <w:uiPriority w:val="99"/>
    <w:unhideWhenUsed/>
    <w:rsid w:val="00864D51"/>
    <w:rPr>
      <w:color w:val="0000FF" w:themeColor="hyperlink"/>
      <w:u w:val="single"/>
    </w:rPr>
  </w:style>
  <w:style w:type="character" w:customStyle="1" w:styleId="BalloonTextChar">
    <w:name w:val="Balloon Text Char"/>
    <w:basedOn w:val="DefaultParagraphFont"/>
    <w:link w:val="BalloonText"/>
    <w:uiPriority w:val="99"/>
    <w:semiHidden/>
    <w:qFormat/>
    <w:rsid w:val="00817542"/>
    <w:rPr>
      <w:rFonts w:ascii="Segoe UI" w:hAnsi="Segoe UI" w:cs="Segoe UI"/>
      <w:sz w:val="18"/>
      <w:szCs w:val="18"/>
    </w:rPr>
  </w:style>
  <w:style w:type="character" w:styleId="FollowedHyperlink">
    <w:name w:val="FollowedHyperlink"/>
    <w:basedOn w:val="DefaultParagraphFont"/>
    <w:uiPriority w:val="99"/>
    <w:semiHidden/>
    <w:unhideWhenUsed/>
    <w:rsid w:val="002131AB"/>
    <w:rPr>
      <w:color w:val="800080" w:themeColor="followedHyperlink"/>
      <w:u w:val="single"/>
    </w:rPr>
  </w:style>
  <w:style w:type="character" w:customStyle="1" w:styleId="HeaderChar">
    <w:name w:val="Header Char"/>
    <w:basedOn w:val="DefaultParagraphFont"/>
    <w:link w:val="Header"/>
    <w:uiPriority w:val="99"/>
    <w:qFormat/>
    <w:rsid w:val="00C0026E"/>
  </w:style>
  <w:style w:type="character" w:customStyle="1" w:styleId="FooterChar">
    <w:name w:val="Footer Char"/>
    <w:basedOn w:val="DefaultParagraphFont"/>
    <w:link w:val="Footer"/>
    <w:uiPriority w:val="99"/>
    <w:qFormat/>
    <w:rsid w:val="00C0026E"/>
  </w:style>
  <w:style w:type="character" w:customStyle="1" w:styleId="Neapdorotaspaminjimas1">
    <w:name w:val="Neapdorotas paminėjimas1"/>
    <w:basedOn w:val="DefaultParagraphFont"/>
    <w:uiPriority w:val="99"/>
    <w:semiHidden/>
    <w:unhideWhenUsed/>
    <w:qFormat/>
    <w:rsid w:val="00311570"/>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033C19"/>
    <w:pPr>
      <w:numPr>
        <w:numId w:val="1"/>
      </w:numPr>
      <w:shd w:val="clear" w:color="auto" w:fill="FFFFFF"/>
      <w:spacing w:before="120" w:after="0" w:line="360" w:lineRule="auto"/>
      <w:contextualSpacing/>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qFormat/>
    <w:rsid w:val="00817542"/>
    <w:pPr>
      <w:spacing w:after="0" w:line="240" w:lineRule="auto"/>
    </w:pPr>
    <w:rPr>
      <w:rFonts w:ascii="Segoe UI" w:hAnsi="Segoe UI" w:cs="Segoe UI"/>
      <w:sz w:val="18"/>
      <w:szCs w:val="18"/>
    </w:rPr>
  </w:style>
  <w:style w:type="paragraph" w:styleId="NoSpacing">
    <w:name w:val="No Spacing"/>
    <w:uiPriority w:val="1"/>
    <w:qFormat/>
    <w:rsid w:val="009B0EF4"/>
  </w:style>
  <w:style w:type="paragraph" w:customStyle="1" w:styleId="HeaderandFooter">
    <w:name w:val="Header and Footer"/>
    <w:basedOn w:val="Normal"/>
    <w:qFormat/>
  </w:style>
  <w:style w:type="paragraph" w:styleId="Header">
    <w:name w:val="header"/>
    <w:basedOn w:val="Normal"/>
    <w:link w:val="HeaderChar"/>
    <w:uiPriority w:val="99"/>
    <w:unhideWhenUsed/>
    <w:rsid w:val="00C0026E"/>
    <w:pPr>
      <w:tabs>
        <w:tab w:val="center" w:pos="4819"/>
        <w:tab w:val="right" w:pos="9638"/>
      </w:tabs>
      <w:spacing w:after="0" w:line="240" w:lineRule="auto"/>
    </w:pPr>
  </w:style>
  <w:style w:type="paragraph" w:styleId="Footer">
    <w:name w:val="footer"/>
    <w:basedOn w:val="Normal"/>
    <w:link w:val="FooterChar"/>
    <w:uiPriority w:val="99"/>
    <w:unhideWhenUsed/>
    <w:rsid w:val="00C0026E"/>
    <w:pPr>
      <w:tabs>
        <w:tab w:val="center" w:pos="4819"/>
        <w:tab w:val="right" w:pos="9638"/>
      </w:tabs>
      <w:spacing w:after="0" w:line="240" w:lineRule="auto"/>
    </w:pPr>
  </w:style>
  <w:style w:type="paragraph" w:customStyle="1" w:styleId="Standard">
    <w:name w:val="Standard"/>
    <w:qFormat/>
    <w:rsid w:val="00B1451D"/>
    <w:pPr>
      <w:spacing w:after="200" w:line="276" w:lineRule="auto"/>
      <w:textAlignment w:val="baseline"/>
    </w:pPr>
    <w:rPr>
      <w:rFonts w:eastAsia="F" w:cs="F"/>
      <w:lang w:val="en-US"/>
    </w:rPr>
  </w:style>
  <w:style w:type="table" w:customStyle="1" w:styleId="Lentelstinklelis1">
    <w:name w:val="Lentelės tinklelis1"/>
    <w:basedOn w:val="TableNormal"/>
    <w:uiPriority w:val="39"/>
    <w:rsid w:val="00582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82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glute.tavodarzelis.l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lute.tavodarzel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3280E-CA7D-45AE-BA47-74BEDDB3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3252</Words>
  <Characters>1855</Characters>
  <Application>Microsoft Office Word</Application>
  <DocSecurity>0</DocSecurity>
  <Lines>15</Lines>
  <Paragraphs>10</Paragraphs>
  <ScaleCrop>false</ScaleCrop>
  <Company>HP</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dc:description/>
  <cp:lastModifiedBy>Mindaugas Tamašauskas</cp:lastModifiedBy>
  <cp:revision>2</cp:revision>
  <cp:lastPrinted>2024-01-16T09:52:00Z</cp:lastPrinted>
  <dcterms:created xsi:type="dcterms:W3CDTF">2024-12-10T21:25:00Z</dcterms:created>
  <dcterms:modified xsi:type="dcterms:W3CDTF">2024-12-10T21:25:00Z</dcterms:modified>
  <dc:language>lt-LT</dc:language>
</cp:coreProperties>
</file>